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6BEE8C" w14:textId="77777777" w:rsidR="00436369" w:rsidRPr="00436369" w:rsidRDefault="00436369" w:rsidP="00436369">
      <w:pPr>
        <w:jc w:val="center"/>
        <w:rPr>
          <w:rFonts w:ascii="Papyrus" w:hAnsi="Papyrus"/>
          <w:w w:val="200"/>
          <w:sz w:val="32"/>
          <w:szCs w:val="32"/>
        </w:rPr>
      </w:pPr>
      <w:r w:rsidRPr="00436369">
        <w:rPr>
          <w:rFonts w:ascii="Papyrus" w:hAnsi="Papyrus"/>
          <w:w w:val="200"/>
          <w:sz w:val="32"/>
          <w:szCs w:val="32"/>
        </w:rPr>
        <w:t>TORAH VS. TANAKH?</w:t>
      </w:r>
    </w:p>
    <w:p w14:paraId="3E6C3D13" w14:textId="77777777" w:rsidR="00436369" w:rsidRDefault="00436369"/>
    <w:p w14:paraId="21D9A6AC" w14:textId="42AB3DBC" w:rsidR="003E7BA1" w:rsidRPr="007176D7" w:rsidRDefault="003E7BA1">
      <w:pPr>
        <w:rPr>
          <w:sz w:val="20"/>
          <w:szCs w:val="20"/>
        </w:rPr>
      </w:pPr>
      <w:r w:rsidRPr="007176D7">
        <w:rPr>
          <w:sz w:val="20"/>
          <w:szCs w:val="20"/>
        </w:rPr>
        <w:t xml:space="preserve">The Book of Deuteronomy </w:t>
      </w:r>
      <w:r w:rsidR="00EB4CEE" w:rsidRPr="007176D7">
        <w:rPr>
          <w:sz w:val="20"/>
          <w:szCs w:val="20"/>
        </w:rPr>
        <w:t>indeed</w:t>
      </w:r>
      <w:r w:rsidRPr="007176D7">
        <w:rPr>
          <w:sz w:val="20"/>
          <w:szCs w:val="20"/>
        </w:rPr>
        <w:t xml:space="preserve"> the last book of the Torah. It is the fifth book, following Genesis, Exodus, Leviticus, and Numbers. Deuteronomy primarily consists of Moses' final speeches to the Israelites as they prepare to enter the </w:t>
      </w:r>
      <w:r w:rsidR="00EB4CEE" w:rsidRPr="007176D7">
        <w:rPr>
          <w:sz w:val="20"/>
          <w:szCs w:val="20"/>
        </w:rPr>
        <w:t>“</w:t>
      </w:r>
      <w:r w:rsidRPr="007176D7">
        <w:rPr>
          <w:sz w:val="20"/>
          <w:szCs w:val="20"/>
        </w:rPr>
        <w:t>Promised Land</w:t>
      </w:r>
      <w:r w:rsidR="00EB4CEE" w:rsidRPr="007176D7">
        <w:rPr>
          <w:sz w:val="20"/>
          <w:szCs w:val="20"/>
        </w:rPr>
        <w:t>”</w:t>
      </w:r>
      <w:r w:rsidRPr="007176D7">
        <w:rPr>
          <w:sz w:val="20"/>
          <w:szCs w:val="20"/>
        </w:rPr>
        <w:t>. In these speeches, Moses reviews the laws and commandments given to the Israelites and emphasizes their importance.</w:t>
      </w:r>
    </w:p>
    <w:p w14:paraId="46C2E789" w14:textId="24CBDF89" w:rsidR="003E7BA1" w:rsidRPr="007176D7" w:rsidRDefault="00EB4CEE">
      <w:pPr>
        <w:rPr>
          <w:sz w:val="20"/>
          <w:szCs w:val="20"/>
        </w:rPr>
      </w:pPr>
      <w:r w:rsidRPr="007176D7">
        <w:rPr>
          <w:sz w:val="20"/>
          <w:szCs w:val="20"/>
        </w:rPr>
        <w:t>Our heavenly Father,</w:t>
      </w:r>
      <w:r w:rsidR="003E7BA1" w:rsidRPr="007176D7">
        <w:rPr>
          <w:sz w:val="20"/>
          <w:szCs w:val="20"/>
        </w:rPr>
        <w:t xml:space="preserve"> </w:t>
      </w:r>
      <w:r w:rsidRPr="007176D7">
        <w:rPr>
          <w:rFonts w:ascii="Century Gothic" w:hAnsi="Century Gothic"/>
          <w:noProof/>
          <w:sz w:val="16"/>
          <w:szCs w:val="16"/>
        </w:rPr>
        <w:drawing>
          <wp:inline distT="0" distB="0" distL="0" distR="0" wp14:anchorId="1EE09539" wp14:editId="28C97810">
            <wp:extent cx="238897" cy="138709"/>
            <wp:effectExtent l="0" t="0" r="8890" b="0"/>
            <wp:docPr id="764898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5" cstate="print">
                      <a:biLevel thresh="75000"/>
                      <a:extLst>
                        <a:ext uri="{BEBA8EAE-BF5A-486C-A8C5-ECC9F3942E4B}">
                          <a14:imgProps xmlns:a14="http://schemas.microsoft.com/office/drawing/2010/main">
                            <a14:imgLayer r:embed="rId6">
                              <a14:imgEffect>
                                <a14:brightnessContrast bright="-40000" contrast="40000"/>
                              </a14:imgEffect>
                            </a14:imgLayer>
                          </a14:imgProps>
                        </a:ext>
                        <a:ext uri="{28A0092B-C50C-407E-A947-70E740481C1C}">
                          <a14:useLocalDpi xmlns:a14="http://schemas.microsoft.com/office/drawing/2010/main" val="0"/>
                        </a:ext>
                      </a:extLst>
                    </a:blip>
                    <a:srcRect l="41549" t="6848" r="-1634" b="4453"/>
                    <a:stretch/>
                  </pic:blipFill>
                  <pic:spPr bwMode="auto">
                    <a:xfrm>
                      <a:off x="0" y="0"/>
                      <a:ext cx="377419" cy="219138"/>
                    </a:xfrm>
                    <a:prstGeom prst="rect">
                      <a:avLst/>
                    </a:prstGeom>
                    <a:noFill/>
                    <a:ln>
                      <a:noFill/>
                    </a:ln>
                    <a:extLst>
                      <a:ext uri="{53640926-AAD7-44D8-BBD7-CCE9431645EC}">
                        <a14:shadowObscured xmlns:a14="http://schemas.microsoft.com/office/drawing/2010/main"/>
                      </a:ext>
                    </a:extLst>
                  </pic:spPr>
                </pic:pic>
              </a:graphicData>
            </a:graphic>
          </wp:inline>
        </w:drawing>
      </w:r>
      <w:r w:rsidRPr="007176D7">
        <w:rPr>
          <w:sz w:val="20"/>
          <w:szCs w:val="20"/>
        </w:rPr>
        <w:t xml:space="preserve"> </w:t>
      </w:r>
      <w:r w:rsidR="003E7BA1" w:rsidRPr="007176D7">
        <w:rPr>
          <w:sz w:val="20"/>
          <w:szCs w:val="20"/>
        </w:rPr>
        <w:t>also warns us twice not to add or delate any of HIS commanded that was given</w:t>
      </w:r>
      <w:r w:rsidRPr="007176D7">
        <w:rPr>
          <w:sz w:val="20"/>
          <w:szCs w:val="20"/>
        </w:rPr>
        <w:t xml:space="preserve"> to Moses to have Israelites to remember for all </w:t>
      </w:r>
      <w:r w:rsidRPr="007176D7">
        <w:rPr>
          <w:sz w:val="20"/>
          <w:szCs w:val="20"/>
        </w:rPr>
        <w:t>generations</w:t>
      </w:r>
      <w:r w:rsidR="003E7BA1" w:rsidRPr="007176D7">
        <w:rPr>
          <w:sz w:val="20"/>
          <w:szCs w:val="20"/>
        </w:rPr>
        <w:t xml:space="preserve">. </w:t>
      </w:r>
    </w:p>
    <w:p w14:paraId="7DF70171" w14:textId="5F76AA18" w:rsidR="003E7BA1" w:rsidRPr="007176D7" w:rsidRDefault="003E7BA1" w:rsidP="003E7BA1">
      <w:pPr>
        <w:numPr>
          <w:ilvl w:val="0"/>
          <w:numId w:val="2"/>
        </w:numPr>
        <w:rPr>
          <w:sz w:val="20"/>
          <w:szCs w:val="20"/>
        </w:rPr>
      </w:pPr>
      <w:r w:rsidRPr="007176D7">
        <w:rPr>
          <w:sz w:val="20"/>
          <w:szCs w:val="20"/>
        </w:rPr>
        <w:t xml:space="preserve">Deuteronomy 4:2 - "Do not add to what I command you and do not subtract from it, but keep the commands of </w:t>
      </w:r>
      <w:r w:rsidR="00E4647B" w:rsidRPr="007176D7">
        <w:rPr>
          <w:sz w:val="20"/>
          <w:szCs w:val="20"/>
        </w:rPr>
        <w:t>your Almighty Father,</w:t>
      </w:r>
      <w:r w:rsidRPr="007176D7">
        <w:rPr>
          <w:sz w:val="20"/>
          <w:szCs w:val="20"/>
        </w:rPr>
        <w:t xml:space="preserve"> </w:t>
      </w:r>
      <w:r w:rsidR="00E4647B" w:rsidRPr="007176D7">
        <w:rPr>
          <w:rFonts w:ascii="Century Gothic" w:hAnsi="Century Gothic"/>
          <w:noProof/>
          <w:sz w:val="16"/>
          <w:szCs w:val="16"/>
        </w:rPr>
        <w:drawing>
          <wp:inline distT="0" distB="0" distL="0" distR="0" wp14:anchorId="4896D2C2" wp14:editId="5D204A65">
            <wp:extent cx="238897" cy="138709"/>
            <wp:effectExtent l="0" t="0" r="8890" b="0"/>
            <wp:docPr id="194940050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5" cstate="print">
                      <a:biLevel thresh="75000"/>
                      <a:extLst>
                        <a:ext uri="{BEBA8EAE-BF5A-486C-A8C5-ECC9F3942E4B}">
                          <a14:imgProps xmlns:a14="http://schemas.microsoft.com/office/drawing/2010/main">
                            <a14:imgLayer r:embed="rId6">
                              <a14:imgEffect>
                                <a14:brightnessContrast bright="-40000" contrast="40000"/>
                              </a14:imgEffect>
                            </a14:imgLayer>
                          </a14:imgProps>
                        </a:ext>
                        <a:ext uri="{28A0092B-C50C-407E-A947-70E740481C1C}">
                          <a14:useLocalDpi xmlns:a14="http://schemas.microsoft.com/office/drawing/2010/main" val="0"/>
                        </a:ext>
                      </a:extLst>
                    </a:blip>
                    <a:srcRect l="41549" t="6848" r="-1634" b="4453"/>
                    <a:stretch/>
                  </pic:blipFill>
                  <pic:spPr bwMode="auto">
                    <a:xfrm>
                      <a:off x="0" y="0"/>
                      <a:ext cx="377419" cy="219138"/>
                    </a:xfrm>
                    <a:prstGeom prst="rect">
                      <a:avLst/>
                    </a:prstGeom>
                    <a:noFill/>
                    <a:ln>
                      <a:noFill/>
                    </a:ln>
                    <a:extLst>
                      <a:ext uri="{53640926-AAD7-44D8-BBD7-CCE9431645EC}">
                        <a14:shadowObscured xmlns:a14="http://schemas.microsoft.com/office/drawing/2010/main"/>
                      </a:ext>
                    </a:extLst>
                  </pic:spPr>
                </pic:pic>
              </a:graphicData>
            </a:graphic>
          </wp:inline>
        </w:drawing>
      </w:r>
      <w:r w:rsidR="00E4647B" w:rsidRPr="007176D7">
        <w:rPr>
          <w:sz w:val="20"/>
          <w:szCs w:val="20"/>
        </w:rPr>
        <w:t xml:space="preserve"> given</w:t>
      </w:r>
      <w:r w:rsidRPr="007176D7">
        <w:rPr>
          <w:sz w:val="20"/>
          <w:szCs w:val="20"/>
        </w:rPr>
        <w:t xml:space="preserve"> you."</w:t>
      </w:r>
    </w:p>
    <w:p w14:paraId="07FF5613" w14:textId="77777777" w:rsidR="003E7BA1" w:rsidRPr="007176D7" w:rsidRDefault="003E7BA1" w:rsidP="003E7BA1">
      <w:pPr>
        <w:numPr>
          <w:ilvl w:val="0"/>
          <w:numId w:val="2"/>
        </w:numPr>
        <w:rPr>
          <w:sz w:val="20"/>
          <w:szCs w:val="20"/>
        </w:rPr>
      </w:pPr>
      <w:r w:rsidRPr="007176D7">
        <w:rPr>
          <w:sz w:val="20"/>
          <w:szCs w:val="20"/>
        </w:rPr>
        <w:t>Deuteronomy 12:32 (13:1 in some versions) - "See that you do all I command you; do not add to it or take away from it."</w:t>
      </w:r>
    </w:p>
    <w:p w14:paraId="55D59662" w14:textId="504897D5" w:rsidR="003E7BA1" w:rsidRPr="007176D7" w:rsidRDefault="00752EB8">
      <w:pPr>
        <w:rPr>
          <w:sz w:val="20"/>
          <w:szCs w:val="20"/>
        </w:rPr>
      </w:pPr>
      <w:r w:rsidRPr="007176D7">
        <w:rPr>
          <w:sz w:val="20"/>
          <w:szCs w:val="20"/>
        </w:rPr>
        <w:t>Notice, not one of these warning did it say “</w:t>
      </w:r>
      <w:r w:rsidRPr="007176D7">
        <w:rPr>
          <w:sz w:val="20"/>
          <w:szCs w:val="20"/>
        </w:rPr>
        <w:t xml:space="preserve">Do not add to what I command you and do not subtract from </w:t>
      </w:r>
      <w:r w:rsidRPr="007176D7">
        <w:rPr>
          <w:sz w:val="20"/>
          <w:szCs w:val="20"/>
          <w:u w:val="single"/>
        </w:rPr>
        <w:t>THIS BOOK</w:t>
      </w:r>
      <w:r w:rsidRPr="007176D7">
        <w:rPr>
          <w:sz w:val="20"/>
          <w:szCs w:val="20"/>
        </w:rPr>
        <w:t>”. What those two warning is telling us is based on “the commandments, the law”</w:t>
      </w:r>
      <w:r w:rsidRPr="007176D7">
        <w:rPr>
          <w:sz w:val="20"/>
          <w:szCs w:val="20"/>
        </w:rPr>
        <w:t xml:space="preserve"> </w:t>
      </w:r>
      <w:r w:rsidRPr="007176D7">
        <w:rPr>
          <w:rFonts w:ascii="Century Gothic" w:hAnsi="Century Gothic"/>
          <w:noProof/>
          <w:sz w:val="16"/>
          <w:szCs w:val="16"/>
        </w:rPr>
        <w:drawing>
          <wp:inline distT="0" distB="0" distL="0" distR="0" wp14:anchorId="378B4C42" wp14:editId="75F95265">
            <wp:extent cx="238897" cy="138709"/>
            <wp:effectExtent l="0" t="0" r="8890" b="0"/>
            <wp:docPr id="152456308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5" cstate="print">
                      <a:biLevel thresh="75000"/>
                      <a:extLst>
                        <a:ext uri="{BEBA8EAE-BF5A-486C-A8C5-ECC9F3942E4B}">
                          <a14:imgProps xmlns:a14="http://schemas.microsoft.com/office/drawing/2010/main">
                            <a14:imgLayer r:embed="rId6">
                              <a14:imgEffect>
                                <a14:brightnessContrast bright="-40000" contrast="40000"/>
                              </a14:imgEffect>
                            </a14:imgLayer>
                          </a14:imgProps>
                        </a:ext>
                        <a:ext uri="{28A0092B-C50C-407E-A947-70E740481C1C}">
                          <a14:useLocalDpi xmlns:a14="http://schemas.microsoft.com/office/drawing/2010/main" val="0"/>
                        </a:ext>
                      </a:extLst>
                    </a:blip>
                    <a:srcRect l="41549" t="6848" r="-1634" b="4453"/>
                    <a:stretch/>
                  </pic:blipFill>
                  <pic:spPr bwMode="auto">
                    <a:xfrm>
                      <a:off x="0" y="0"/>
                      <a:ext cx="377419" cy="219138"/>
                    </a:xfrm>
                    <a:prstGeom prst="rect">
                      <a:avLst/>
                    </a:prstGeom>
                    <a:noFill/>
                    <a:ln>
                      <a:noFill/>
                    </a:ln>
                    <a:extLst>
                      <a:ext uri="{53640926-AAD7-44D8-BBD7-CCE9431645EC}">
                        <a14:shadowObscured xmlns:a14="http://schemas.microsoft.com/office/drawing/2010/main"/>
                      </a:ext>
                    </a:extLst>
                  </pic:spPr>
                </pic:pic>
              </a:graphicData>
            </a:graphic>
          </wp:inline>
        </w:drawing>
      </w:r>
      <w:r w:rsidRPr="007176D7">
        <w:rPr>
          <w:sz w:val="20"/>
          <w:szCs w:val="20"/>
        </w:rPr>
        <w:t xml:space="preserve"> </w:t>
      </w:r>
      <w:r w:rsidRPr="007176D7">
        <w:rPr>
          <w:sz w:val="20"/>
          <w:szCs w:val="20"/>
        </w:rPr>
        <w:t xml:space="preserve">does not was us to altered it. </w:t>
      </w:r>
    </w:p>
    <w:p w14:paraId="1BAD7D2D" w14:textId="2E08151E" w:rsidR="00752EB8" w:rsidRPr="007176D7" w:rsidRDefault="00752EB8">
      <w:pPr>
        <w:rPr>
          <w:sz w:val="20"/>
          <w:szCs w:val="20"/>
        </w:rPr>
      </w:pPr>
      <w:r w:rsidRPr="007176D7">
        <w:rPr>
          <w:sz w:val="20"/>
          <w:szCs w:val="20"/>
        </w:rPr>
        <w:t xml:space="preserve">Now, if any one happens to be not </w:t>
      </w:r>
      <w:r w:rsidR="007B2A49" w:rsidRPr="007176D7">
        <w:rPr>
          <w:sz w:val="20"/>
          <w:szCs w:val="20"/>
        </w:rPr>
        <w:t xml:space="preserve">a </w:t>
      </w:r>
      <w:r w:rsidRPr="007176D7">
        <w:rPr>
          <w:sz w:val="20"/>
          <w:szCs w:val="20"/>
        </w:rPr>
        <w:t xml:space="preserve">TANAKH believers but is a believer of the TORAH, will address us </w:t>
      </w:r>
      <w:r w:rsidR="007B2A49" w:rsidRPr="007176D7">
        <w:rPr>
          <w:sz w:val="20"/>
          <w:szCs w:val="20"/>
        </w:rPr>
        <w:t xml:space="preserve">that the rest of the books after the first five books is not </w:t>
      </w:r>
      <w:r w:rsidR="007B2A49" w:rsidRPr="007176D7">
        <w:rPr>
          <w:rFonts w:ascii="Century Gothic" w:hAnsi="Century Gothic"/>
          <w:noProof/>
          <w:sz w:val="16"/>
          <w:szCs w:val="16"/>
        </w:rPr>
        <w:drawing>
          <wp:inline distT="0" distB="0" distL="0" distR="0" wp14:anchorId="59F43919" wp14:editId="093F54E5">
            <wp:extent cx="238897" cy="138709"/>
            <wp:effectExtent l="0" t="0" r="8890" b="0"/>
            <wp:docPr id="83485080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5" cstate="print">
                      <a:biLevel thresh="75000"/>
                      <a:extLst>
                        <a:ext uri="{BEBA8EAE-BF5A-486C-A8C5-ECC9F3942E4B}">
                          <a14:imgProps xmlns:a14="http://schemas.microsoft.com/office/drawing/2010/main">
                            <a14:imgLayer r:embed="rId6">
                              <a14:imgEffect>
                                <a14:brightnessContrast bright="-40000" contrast="40000"/>
                              </a14:imgEffect>
                            </a14:imgLayer>
                          </a14:imgProps>
                        </a:ext>
                        <a:ext uri="{28A0092B-C50C-407E-A947-70E740481C1C}">
                          <a14:useLocalDpi xmlns:a14="http://schemas.microsoft.com/office/drawing/2010/main" val="0"/>
                        </a:ext>
                      </a:extLst>
                    </a:blip>
                    <a:srcRect l="41549" t="6848" r="-1634" b="4453"/>
                    <a:stretch/>
                  </pic:blipFill>
                  <pic:spPr bwMode="auto">
                    <a:xfrm>
                      <a:off x="0" y="0"/>
                      <a:ext cx="377419" cy="219138"/>
                    </a:xfrm>
                    <a:prstGeom prst="rect">
                      <a:avLst/>
                    </a:prstGeom>
                    <a:noFill/>
                    <a:ln>
                      <a:noFill/>
                    </a:ln>
                    <a:extLst>
                      <a:ext uri="{53640926-AAD7-44D8-BBD7-CCE9431645EC}">
                        <a14:shadowObscured xmlns:a14="http://schemas.microsoft.com/office/drawing/2010/main"/>
                      </a:ext>
                    </a:extLst>
                  </pic:spPr>
                </pic:pic>
              </a:graphicData>
            </a:graphic>
          </wp:inline>
        </w:drawing>
      </w:r>
      <w:r w:rsidR="007B2A49" w:rsidRPr="007176D7">
        <w:rPr>
          <w:sz w:val="20"/>
          <w:szCs w:val="20"/>
        </w:rPr>
        <w:t xml:space="preserve">’s word. It’s an added forbidden book. Some will bring up about the </w:t>
      </w:r>
      <w:r w:rsidR="007B2A49" w:rsidRPr="007176D7">
        <w:rPr>
          <w:sz w:val="20"/>
          <w:szCs w:val="20"/>
        </w:rPr>
        <w:t>blessing and the curse</w:t>
      </w:r>
      <w:r w:rsidR="007B2A49" w:rsidRPr="007176D7">
        <w:rPr>
          <w:sz w:val="20"/>
          <w:szCs w:val="20"/>
        </w:rPr>
        <w:t xml:space="preserve"> of the book, </w:t>
      </w:r>
      <w:proofErr w:type="gramStart"/>
      <w:r w:rsidR="007B2A49" w:rsidRPr="007176D7">
        <w:rPr>
          <w:sz w:val="20"/>
          <w:szCs w:val="20"/>
        </w:rPr>
        <w:t>etc..</w:t>
      </w:r>
      <w:proofErr w:type="gramEnd"/>
      <w:r w:rsidR="007B2A49" w:rsidRPr="007176D7">
        <w:rPr>
          <w:sz w:val="20"/>
          <w:szCs w:val="20"/>
        </w:rPr>
        <w:t xml:space="preserve"> Like how they may </w:t>
      </w:r>
      <w:r w:rsidR="00436369" w:rsidRPr="007176D7">
        <w:rPr>
          <w:sz w:val="20"/>
          <w:szCs w:val="20"/>
        </w:rPr>
        <w:t>refer</w:t>
      </w:r>
      <w:r w:rsidR="007B2A49" w:rsidRPr="007176D7">
        <w:rPr>
          <w:sz w:val="20"/>
          <w:szCs w:val="20"/>
        </w:rPr>
        <w:t xml:space="preserve"> the other books are curse books. They would point out the different b</w:t>
      </w:r>
      <w:r w:rsidRPr="007176D7">
        <w:rPr>
          <w:sz w:val="20"/>
          <w:szCs w:val="20"/>
        </w:rPr>
        <w:t>etween</w:t>
      </w:r>
      <w:r w:rsidR="003E7BA1" w:rsidRPr="007176D7">
        <w:rPr>
          <w:sz w:val="20"/>
          <w:szCs w:val="20"/>
        </w:rPr>
        <w:t xml:space="preserve"> Deuteronomy 12:32 and Joshua 8:34-35</w:t>
      </w:r>
      <w:r w:rsidRPr="007176D7">
        <w:rPr>
          <w:sz w:val="20"/>
          <w:szCs w:val="20"/>
        </w:rPr>
        <w:t xml:space="preserve">. By </w:t>
      </w:r>
      <w:r w:rsidR="007B2A49" w:rsidRPr="007176D7">
        <w:rPr>
          <w:sz w:val="20"/>
          <w:szCs w:val="20"/>
        </w:rPr>
        <w:t>saying</w:t>
      </w:r>
      <w:r w:rsidRPr="007176D7">
        <w:rPr>
          <w:sz w:val="20"/>
          <w:szCs w:val="20"/>
        </w:rPr>
        <w:t xml:space="preserve"> that </w:t>
      </w:r>
      <w:r w:rsidR="003E7BA1" w:rsidRPr="007176D7">
        <w:rPr>
          <w:sz w:val="20"/>
          <w:szCs w:val="20"/>
        </w:rPr>
        <w:t xml:space="preserve">the book of Joshua was written sometime after the TORAH, </w:t>
      </w:r>
      <w:r w:rsidRPr="007176D7">
        <w:rPr>
          <w:sz w:val="20"/>
          <w:szCs w:val="20"/>
        </w:rPr>
        <w:t>that the book of Joshua isn’t Joshua</w:t>
      </w:r>
      <w:r w:rsidR="00D2563F" w:rsidRPr="007176D7">
        <w:rPr>
          <w:sz w:val="20"/>
          <w:szCs w:val="20"/>
        </w:rPr>
        <w:t xml:space="preserve"> (</w:t>
      </w:r>
      <w:r w:rsidR="007B2A49" w:rsidRPr="007176D7">
        <w:rPr>
          <w:sz w:val="20"/>
          <w:szCs w:val="20"/>
        </w:rPr>
        <w:t xml:space="preserve">who </w:t>
      </w:r>
      <w:r w:rsidR="00D2563F" w:rsidRPr="007176D7">
        <w:rPr>
          <w:sz w:val="20"/>
          <w:szCs w:val="20"/>
        </w:rPr>
        <w:t>originally named Hoshea</w:t>
      </w:r>
      <w:r w:rsidR="00D2563F" w:rsidRPr="007176D7">
        <w:rPr>
          <w:sz w:val="20"/>
          <w:szCs w:val="20"/>
        </w:rPr>
        <w:t>)</w:t>
      </w:r>
      <w:r w:rsidRPr="007176D7">
        <w:rPr>
          <w:sz w:val="20"/>
          <w:szCs w:val="20"/>
        </w:rPr>
        <w:t xml:space="preserve"> </w:t>
      </w:r>
      <w:r w:rsidR="00D2563F" w:rsidRPr="007176D7">
        <w:rPr>
          <w:sz w:val="20"/>
          <w:szCs w:val="20"/>
        </w:rPr>
        <w:t>the son of Nun</w:t>
      </w:r>
      <w:r w:rsidR="00D2563F" w:rsidRPr="007176D7">
        <w:rPr>
          <w:sz w:val="20"/>
          <w:szCs w:val="20"/>
        </w:rPr>
        <w:t>. A</w:t>
      </w:r>
      <w:r w:rsidR="00D2563F" w:rsidRPr="007176D7">
        <w:rPr>
          <w:sz w:val="20"/>
          <w:szCs w:val="20"/>
        </w:rPr>
        <w:t>fter the death of Moses,</w:t>
      </w:r>
      <w:r w:rsidR="00D2563F" w:rsidRPr="007176D7">
        <w:rPr>
          <w:rFonts w:ascii="Century Gothic" w:hAnsi="Century Gothic"/>
          <w:noProof/>
          <w:sz w:val="16"/>
          <w:szCs w:val="16"/>
        </w:rPr>
        <w:t xml:space="preserve"> </w:t>
      </w:r>
      <w:r w:rsidR="00D2563F" w:rsidRPr="007176D7">
        <w:rPr>
          <w:rFonts w:ascii="Century Gothic" w:hAnsi="Century Gothic"/>
          <w:noProof/>
          <w:sz w:val="16"/>
          <w:szCs w:val="16"/>
        </w:rPr>
        <w:drawing>
          <wp:inline distT="0" distB="0" distL="0" distR="0" wp14:anchorId="7A9A3101" wp14:editId="0856E7A8">
            <wp:extent cx="238897" cy="138709"/>
            <wp:effectExtent l="0" t="0" r="8890" b="0"/>
            <wp:docPr id="180665808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5" cstate="print">
                      <a:biLevel thresh="75000"/>
                      <a:extLst>
                        <a:ext uri="{BEBA8EAE-BF5A-486C-A8C5-ECC9F3942E4B}">
                          <a14:imgProps xmlns:a14="http://schemas.microsoft.com/office/drawing/2010/main">
                            <a14:imgLayer r:embed="rId6">
                              <a14:imgEffect>
                                <a14:brightnessContrast bright="-40000" contrast="40000"/>
                              </a14:imgEffect>
                            </a14:imgLayer>
                          </a14:imgProps>
                        </a:ext>
                        <a:ext uri="{28A0092B-C50C-407E-A947-70E740481C1C}">
                          <a14:useLocalDpi xmlns:a14="http://schemas.microsoft.com/office/drawing/2010/main" val="0"/>
                        </a:ext>
                      </a:extLst>
                    </a:blip>
                    <a:srcRect l="41549" t="6848" r="-1634" b="4453"/>
                    <a:stretch/>
                  </pic:blipFill>
                  <pic:spPr bwMode="auto">
                    <a:xfrm>
                      <a:off x="0" y="0"/>
                      <a:ext cx="377419" cy="219138"/>
                    </a:xfrm>
                    <a:prstGeom prst="rect">
                      <a:avLst/>
                    </a:prstGeom>
                    <a:noFill/>
                    <a:ln>
                      <a:noFill/>
                    </a:ln>
                    <a:extLst>
                      <a:ext uri="{53640926-AAD7-44D8-BBD7-CCE9431645EC}">
                        <a14:shadowObscured xmlns:a14="http://schemas.microsoft.com/office/drawing/2010/main"/>
                      </a:ext>
                    </a:extLst>
                  </pic:spPr>
                </pic:pic>
              </a:graphicData>
            </a:graphic>
          </wp:inline>
        </w:drawing>
      </w:r>
      <w:r w:rsidR="00D2563F" w:rsidRPr="007176D7">
        <w:rPr>
          <w:rFonts w:ascii="Century Gothic" w:hAnsi="Century Gothic"/>
          <w:noProof/>
          <w:sz w:val="16"/>
          <w:szCs w:val="16"/>
        </w:rPr>
        <w:t xml:space="preserve"> </w:t>
      </w:r>
      <w:r w:rsidR="00D2563F" w:rsidRPr="007176D7">
        <w:rPr>
          <w:sz w:val="20"/>
          <w:szCs w:val="20"/>
        </w:rPr>
        <w:t>appoints Joshua as the leader of the Israelites.</w:t>
      </w:r>
      <w:r w:rsidR="00D2563F" w:rsidRPr="007176D7">
        <w:rPr>
          <w:sz w:val="20"/>
          <w:szCs w:val="20"/>
        </w:rPr>
        <w:t xml:space="preserve"> That this book of Joshua is someone else. Because of how </w:t>
      </w:r>
      <w:r w:rsidR="00D2563F" w:rsidRPr="007176D7">
        <w:rPr>
          <w:sz w:val="20"/>
          <w:szCs w:val="20"/>
        </w:rPr>
        <w:t>Joshua 8:34-35</w:t>
      </w:r>
      <w:r w:rsidR="00D2563F" w:rsidRPr="007176D7">
        <w:rPr>
          <w:sz w:val="20"/>
          <w:szCs w:val="20"/>
        </w:rPr>
        <w:t xml:space="preserve"> said:</w:t>
      </w:r>
    </w:p>
    <w:p w14:paraId="701D5F8D" w14:textId="31E790DF" w:rsidR="00752EB8" w:rsidRPr="007176D7" w:rsidRDefault="003E7BA1" w:rsidP="00436369">
      <w:pPr>
        <w:ind w:left="720"/>
        <w:rPr>
          <w:b/>
          <w:bCs/>
          <w:i/>
          <w:iCs/>
          <w:sz w:val="20"/>
          <w:szCs w:val="20"/>
        </w:rPr>
      </w:pPr>
      <w:r w:rsidRPr="007176D7">
        <w:rPr>
          <w:b/>
          <w:bCs/>
          <w:i/>
          <w:iCs/>
          <w:sz w:val="20"/>
          <w:szCs w:val="20"/>
        </w:rPr>
        <w:t>“</w:t>
      </w:r>
      <w:proofErr w:type="gramStart"/>
      <w:r w:rsidRPr="007176D7">
        <w:rPr>
          <w:b/>
          <w:bCs/>
          <w:i/>
          <w:iCs/>
          <w:sz w:val="20"/>
          <w:szCs w:val="20"/>
        </w:rPr>
        <w:t>read</w:t>
      </w:r>
      <w:proofErr w:type="gramEnd"/>
      <w:r w:rsidRPr="007176D7">
        <w:rPr>
          <w:b/>
          <w:bCs/>
          <w:i/>
          <w:iCs/>
          <w:sz w:val="20"/>
          <w:szCs w:val="20"/>
        </w:rPr>
        <w:t xml:space="preserve"> all the words of the Torah—the blessing and the curse—according to all that is written in the book of the Torah. T</w:t>
      </w:r>
      <w:r w:rsidR="00752EB8" w:rsidRPr="007176D7">
        <w:rPr>
          <w:b/>
          <w:bCs/>
          <w:i/>
          <w:iCs/>
          <w:sz w:val="20"/>
          <w:szCs w:val="20"/>
        </w:rPr>
        <w:t>hat t</w:t>
      </w:r>
      <w:r w:rsidRPr="007176D7">
        <w:rPr>
          <w:b/>
          <w:bCs/>
          <w:i/>
          <w:iCs/>
          <w:sz w:val="20"/>
          <w:szCs w:val="20"/>
        </w:rPr>
        <w:t>here was not a word of all that Moses commanded that Joshua did not read before all the assembly of Israel, including the women and the little ones and the outsiders walking among them.”</w:t>
      </w:r>
      <w:r w:rsidR="00D96DCE" w:rsidRPr="007176D7">
        <w:rPr>
          <w:b/>
          <w:bCs/>
          <w:i/>
          <w:iCs/>
          <w:sz w:val="20"/>
          <w:szCs w:val="20"/>
        </w:rPr>
        <w:t xml:space="preserve"> </w:t>
      </w:r>
    </w:p>
    <w:p w14:paraId="322B4CFA" w14:textId="77777777" w:rsidR="007176D7" w:rsidRPr="007176D7" w:rsidRDefault="007176D7" w:rsidP="00E4647B">
      <w:pPr>
        <w:rPr>
          <w:sz w:val="4"/>
          <w:szCs w:val="4"/>
        </w:rPr>
      </w:pPr>
    </w:p>
    <w:p w14:paraId="73C9EF0A" w14:textId="6E82FCDB" w:rsidR="00E4647B" w:rsidRPr="00E4647B" w:rsidRDefault="007B2A49" w:rsidP="00E4647B">
      <w:pPr>
        <w:rPr>
          <w:sz w:val="20"/>
          <w:szCs w:val="20"/>
        </w:rPr>
      </w:pPr>
      <w:r w:rsidRPr="007176D7">
        <w:rPr>
          <w:sz w:val="20"/>
          <w:szCs w:val="20"/>
        </w:rPr>
        <w:t>Saying that this</w:t>
      </w:r>
      <w:r w:rsidR="00D2563F" w:rsidRPr="007176D7">
        <w:rPr>
          <w:sz w:val="20"/>
          <w:szCs w:val="20"/>
        </w:rPr>
        <w:t xml:space="preserve"> </w:t>
      </w:r>
      <w:r w:rsidR="00D96DCE" w:rsidRPr="007176D7">
        <w:rPr>
          <w:sz w:val="20"/>
          <w:szCs w:val="20"/>
        </w:rPr>
        <w:t xml:space="preserve">Josuha </w:t>
      </w:r>
      <w:r w:rsidR="00D2563F" w:rsidRPr="007176D7">
        <w:rPr>
          <w:sz w:val="20"/>
          <w:szCs w:val="20"/>
        </w:rPr>
        <w:t xml:space="preserve">who </w:t>
      </w:r>
      <w:r w:rsidR="00D96DCE" w:rsidRPr="007176D7">
        <w:rPr>
          <w:sz w:val="20"/>
          <w:szCs w:val="20"/>
        </w:rPr>
        <w:t xml:space="preserve">read the TORAH </w:t>
      </w:r>
      <w:r w:rsidR="00D2563F" w:rsidRPr="007176D7">
        <w:rPr>
          <w:sz w:val="20"/>
          <w:szCs w:val="20"/>
        </w:rPr>
        <w:t>isn’t J</w:t>
      </w:r>
      <w:r w:rsidR="00D2563F" w:rsidRPr="007176D7">
        <w:rPr>
          <w:sz w:val="20"/>
          <w:szCs w:val="20"/>
        </w:rPr>
        <w:t>oshua the son of Nun</w:t>
      </w:r>
      <w:r w:rsidR="00D2563F" w:rsidRPr="007176D7">
        <w:rPr>
          <w:sz w:val="20"/>
          <w:szCs w:val="20"/>
        </w:rPr>
        <w:t xml:space="preserve">. </w:t>
      </w:r>
      <w:r w:rsidRPr="007176D7">
        <w:rPr>
          <w:sz w:val="20"/>
          <w:szCs w:val="20"/>
        </w:rPr>
        <w:t xml:space="preserve">This kind of talk can confuse people who might be listening to what supporting reason that </w:t>
      </w:r>
      <w:r w:rsidRPr="007176D7">
        <w:rPr>
          <w:sz w:val="20"/>
          <w:szCs w:val="20"/>
        </w:rPr>
        <w:t>evidence</w:t>
      </w:r>
      <w:r w:rsidRPr="007176D7">
        <w:rPr>
          <w:sz w:val="20"/>
          <w:szCs w:val="20"/>
        </w:rPr>
        <w:t xml:space="preserve"> against the book of Joshua. Because the truth is, </w:t>
      </w:r>
      <w:r w:rsidR="00F726FD" w:rsidRPr="007176D7">
        <w:rPr>
          <w:sz w:val="20"/>
          <w:szCs w:val="20"/>
        </w:rPr>
        <w:t>t</w:t>
      </w:r>
      <w:r w:rsidR="00F726FD" w:rsidRPr="007176D7">
        <w:rPr>
          <w:sz w:val="20"/>
          <w:szCs w:val="20"/>
        </w:rPr>
        <w:t xml:space="preserve">here is no evidence in the Torah itself that speaks against the book of Joshua or suggests that the Joshua mentioned in it is not Joshua the son of Nun. In fact, the Torah introduces Joshua as Moses' assistant and successor, which aligns with the narrative in the book of Joshua. </w:t>
      </w:r>
      <w:r w:rsidR="00F726FD" w:rsidRPr="007176D7">
        <w:rPr>
          <w:sz w:val="20"/>
          <w:szCs w:val="20"/>
        </w:rPr>
        <w:t xml:space="preserve">Nothing in the book of Joshua altered </w:t>
      </w:r>
      <w:r w:rsidR="00E4647B" w:rsidRPr="007176D7">
        <w:rPr>
          <w:rFonts w:ascii="Century Gothic" w:hAnsi="Century Gothic"/>
          <w:noProof/>
          <w:sz w:val="16"/>
          <w:szCs w:val="16"/>
        </w:rPr>
        <w:drawing>
          <wp:inline distT="0" distB="0" distL="0" distR="0" wp14:anchorId="044A7A43" wp14:editId="38411C68">
            <wp:extent cx="238897" cy="138709"/>
            <wp:effectExtent l="0" t="0" r="8890" b="0"/>
            <wp:docPr id="148991986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5" cstate="print">
                      <a:biLevel thresh="75000"/>
                      <a:extLst>
                        <a:ext uri="{BEBA8EAE-BF5A-486C-A8C5-ECC9F3942E4B}">
                          <a14:imgProps xmlns:a14="http://schemas.microsoft.com/office/drawing/2010/main">
                            <a14:imgLayer r:embed="rId6">
                              <a14:imgEffect>
                                <a14:brightnessContrast bright="-40000" contrast="40000"/>
                              </a14:imgEffect>
                            </a14:imgLayer>
                          </a14:imgProps>
                        </a:ext>
                        <a:ext uri="{28A0092B-C50C-407E-A947-70E740481C1C}">
                          <a14:useLocalDpi xmlns:a14="http://schemas.microsoft.com/office/drawing/2010/main" val="0"/>
                        </a:ext>
                      </a:extLst>
                    </a:blip>
                    <a:srcRect l="41549" t="6848" r="-1634" b="4453"/>
                    <a:stretch/>
                  </pic:blipFill>
                  <pic:spPr bwMode="auto">
                    <a:xfrm>
                      <a:off x="0" y="0"/>
                      <a:ext cx="377419" cy="219138"/>
                    </a:xfrm>
                    <a:prstGeom prst="rect">
                      <a:avLst/>
                    </a:prstGeom>
                    <a:noFill/>
                    <a:ln>
                      <a:noFill/>
                    </a:ln>
                    <a:extLst>
                      <a:ext uri="{53640926-AAD7-44D8-BBD7-CCE9431645EC}">
                        <a14:shadowObscured xmlns:a14="http://schemas.microsoft.com/office/drawing/2010/main"/>
                      </a:ext>
                    </a:extLst>
                  </pic:spPr>
                </pic:pic>
              </a:graphicData>
            </a:graphic>
          </wp:inline>
        </w:drawing>
      </w:r>
      <w:r w:rsidR="00E4647B" w:rsidRPr="007176D7">
        <w:rPr>
          <w:sz w:val="20"/>
          <w:szCs w:val="20"/>
        </w:rPr>
        <w:t xml:space="preserve"> </w:t>
      </w:r>
      <w:r w:rsidR="00F726FD" w:rsidRPr="007176D7">
        <w:rPr>
          <w:sz w:val="20"/>
          <w:szCs w:val="20"/>
        </w:rPr>
        <w:t>charge</w:t>
      </w:r>
      <w:r w:rsidR="00F726FD" w:rsidRPr="007176D7">
        <w:rPr>
          <w:sz w:val="20"/>
          <w:szCs w:val="20"/>
        </w:rPr>
        <w:t>,</w:t>
      </w:r>
      <w:r w:rsidR="00F726FD" w:rsidRPr="007176D7">
        <w:rPr>
          <w:sz w:val="20"/>
          <w:szCs w:val="20"/>
        </w:rPr>
        <w:t xml:space="preserve"> statutes, ordinances, and H</w:t>
      </w:r>
      <w:r w:rsidR="00F726FD" w:rsidRPr="007176D7">
        <w:rPr>
          <w:sz w:val="20"/>
          <w:szCs w:val="20"/>
        </w:rPr>
        <w:t xml:space="preserve">IS </w:t>
      </w:r>
      <w:r w:rsidR="00F726FD" w:rsidRPr="007176D7">
        <w:rPr>
          <w:sz w:val="20"/>
          <w:szCs w:val="20"/>
        </w:rPr>
        <w:t>commandments</w:t>
      </w:r>
      <w:r w:rsidR="00F726FD" w:rsidRPr="007176D7">
        <w:rPr>
          <w:sz w:val="20"/>
          <w:szCs w:val="20"/>
        </w:rPr>
        <w:t xml:space="preserve"> (</w:t>
      </w:r>
      <w:r w:rsidR="00F726FD" w:rsidRPr="007176D7">
        <w:rPr>
          <w:sz w:val="20"/>
          <w:szCs w:val="20"/>
        </w:rPr>
        <w:t>Deuteronomy 11:1</w:t>
      </w:r>
      <w:r w:rsidR="00F726FD" w:rsidRPr="007176D7">
        <w:rPr>
          <w:sz w:val="20"/>
          <w:szCs w:val="20"/>
        </w:rPr>
        <w:t>)</w:t>
      </w:r>
      <w:r w:rsidR="00E4647B" w:rsidRPr="007176D7">
        <w:rPr>
          <w:sz w:val="20"/>
          <w:szCs w:val="20"/>
        </w:rPr>
        <w:t>. The</w:t>
      </w:r>
      <w:r w:rsidR="00E4647B" w:rsidRPr="00E4647B">
        <w:rPr>
          <w:sz w:val="20"/>
          <w:szCs w:val="20"/>
        </w:rPr>
        <w:t xml:space="preserve"> Book of Joshua </w:t>
      </w:r>
      <w:r w:rsidR="00E4647B" w:rsidRPr="007176D7">
        <w:rPr>
          <w:sz w:val="20"/>
          <w:szCs w:val="20"/>
        </w:rPr>
        <w:t xml:space="preserve">appear </w:t>
      </w:r>
      <w:r w:rsidR="00E4647B" w:rsidRPr="00E4647B">
        <w:rPr>
          <w:sz w:val="20"/>
          <w:szCs w:val="20"/>
        </w:rPr>
        <w:t xml:space="preserve">does not speak </w:t>
      </w:r>
      <w:r w:rsidR="00E4647B" w:rsidRPr="007176D7">
        <w:rPr>
          <w:sz w:val="20"/>
          <w:szCs w:val="20"/>
        </w:rPr>
        <w:t xml:space="preserve">anything </w:t>
      </w:r>
      <w:r w:rsidR="00E4647B" w:rsidRPr="00E4647B">
        <w:rPr>
          <w:sz w:val="20"/>
          <w:szCs w:val="20"/>
        </w:rPr>
        <w:t xml:space="preserve">against the Torah or YHWH's charge, statutes, ordinances, and commandments. </w:t>
      </w:r>
      <w:r w:rsidR="00E4647B" w:rsidRPr="007176D7">
        <w:rPr>
          <w:sz w:val="20"/>
          <w:szCs w:val="20"/>
        </w:rPr>
        <w:t xml:space="preserve">Meaning people in those book follow </w:t>
      </w:r>
      <w:r w:rsidR="00E4647B" w:rsidRPr="007176D7">
        <w:rPr>
          <w:rFonts w:ascii="Century Gothic" w:hAnsi="Century Gothic"/>
          <w:noProof/>
          <w:sz w:val="16"/>
          <w:szCs w:val="16"/>
        </w:rPr>
        <w:drawing>
          <wp:inline distT="0" distB="0" distL="0" distR="0" wp14:anchorId="3DBBE53F" wp14:editId="6C566CE3">
            <wp:extent cx="238897" cy="138709"/>
            <wp:effectExtent l="0" t="0" r="8890" b="0"/>
            <wp:docPr id="169730925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5" cstate="print">
                      <a:biLevel thresh="75000"/>
                      <a:extLst>
                        <a:ext uri="{BEBA8EAE-BF5A-486C-A8C5-ECC9F3942E4B}">
                          <a14:imgProps xmlns:a14="http://schemas.microsoft.com/office/drawing/2010/main">
                            <a14:imgLayer r:embed="rId6">
                              <a14:imgEffect>
                                <a14:brightnessContrast bright="-40000" contrast="40000"/>
                              </a14:imgEffect>
                            </a14:imgLayer>
                          </a14:imgProps>
                        </a:ext>
                        <a:ext uri="{28A0092B-C50C-407E-A947-70E740481C1C}">
                          <a14:useLocalDpi xmlns:a14="http://schemas.microsoft.com/office/drawing/2010/main" val="0"/>
                        </a:ext>
                      </a:extLst>
                    </a:blip>
                    <a:srcRect l="41549" t="6848" r="-1634" b="4453"/>
                    <a:stretch/>
                  </pic:blipFill>
                  <pic:spPr bwMode="auto">
                    <a:xfrm>
                      <a:off x="0" y="0"/>
                      <a:ext cx="377419" cy="219138"/>
                    </a:xfrm>
                    <a:prstGeom prst="rect">
                      <a:avLst/>
                    </a:prstGeom>
                    <a:noFill/>
                    <a:ln>
                      <a:noFill/>
                    </a:ln>
                    <a:extLst>
                      <a:ext uri="{53640926-AAD7-44D8-BBD7-CCE9431645EC}">
                        <a14:shadowObscured xmlns:a14="http://schemas.microsoft.com/office/drawing/2010/main"/>
                      </a:ext>
                    </a:extLst>
                  </pic:spPr>
                </pic:pic>
              </a:graphicData>
            </a:graphic>
          </wp:inline>
        </w:drawing>
      </w:r>
      <w:r w:rsidR="00E4647B" w:rsidRPr="007176D7">
        <w:rPr>
          <w:sz w:val="20"/>
          <w:szCs w:val="20"/>
        </w:rPr>
        <w:t xml:space="preserve">’s teaching. </w:t>
      </w:r>
      <w:r w:rsidR="00E4647B" w:rsidRPr="00E4647B">
        <w:rPr>
          <w:sz w:val="20"/>
          <w:szCs w:val="20"/>
        </w:rPr>
        <w:t>In fact, it aligns with and reinforces the teachings of the Torah:</w:t>
      </w:r>
    </w:p>
    <w:p w14:paraId="40DA687D" w14:textId="1F3AE5A4" w:rsidR="00E4647B" w:rsidRPr="00E4647B" w:rsidRDefault="00E4647B" w:rsidP="00E4647B">
      <w:pPr>
        <w:numPr>
          <w:ilvl w:val="0"/>
          <w:numId w:val="5"/>
        </w:numPr>
        <w:rPr>
          <w:sz w:val="20"/>
          <w:szCs w:val="20"/>
        </w:rPr>
      </w:pPr>
      <w:r w:rsidRPr="00E4647B">
        <w:rPr>
          <w:sz w:val="20"/>
          <w:szCs w:val="20"/>
        </w:rPr>
        <w:t>Joshua is portrayed as a faithful successor to Moses, continuing to lead the Israelites according to God's instructions.</w:t>
      </w:r>
    </w:p>
    <w:p w14:paraId="2D3A2267" w14:textId="54D347F5" w:rsidR="00E4647B" w:rsidRPr="00E4647B" w:rsidRDefault="00E4647B" w:rsidP="00E4647B">
      <w:pPr>
        <w:numPr>
          <w:ilvl w:val="0"/>
          <w:numId w:val="5"/>
        </w:numPr>
        <w:rPr>
          <w:sz w:val="20"/>
          <w:szCs w:val="20"/>
        </w:rPr>
      </w:pPr>
      <w:r w:rsidRPr="00E4647B">
        <w:rPr>
          <w:sz w:val="20"/>
          <w:szCs w:val="20"/>
        </w:rPr>
        <w:t>The Book of Joshua emphasizes obedience to the Torah. In Joshua 1:7-8, Joshua is commanded to be strong, courageous, and to carefully follow the law given by Moses.</w:t>
      </w:r>
    </w:p>
    <w:p w14:paraId="18FBB80D" w14:textId="631124E0" w:rsidR="00E4647B" w:rsidRPr="00E4647B" w:rsidRDefault="00E4647B" w:rsidP="00E4647B">
      <w:pPr>
        <w:numPr>
          <w:ilvl w:val="0"/>
          <w:numId w:val="5"/>
        </w:numPr>
        <w:rPr>
          <w:sz w:val="20"/>
          <w:szCs w:val="20"/>
        </w:rPr>
      </w:pPr>
      <w:r w:rsidRPr="00E4647B">
        <w:rPr>
          <w:sz w:val="20"/>
          <w:szCs w:val="20"/>
        </w:rPr>
        <w:lastRenderedPageBreak/>
        <w:t>Joshua 8:34-35 describes Joshua reading "all the words of the law" to the assembled Israelites, demonstrating continuity with the Torah's teachings.</w:t>
      </w:r>
    </w:p>
    <w:p w14:paraId="245E08AE" w14:textId="17ACC247" w:rsidR="00E4647B" w:rsidRPr="00E4647B" w:rsidRDefault="00E4647B" w:rsidP="00E4647B">
      <w:pPr>
        <w:numPr>
          <w:ilvl w:val="0"/>
          <w:numId w:val="5"/>
        </w:numPr>
        <w:rPr>
          <w:sz w:val="20"/>
          <w:szCs w:val="20"/>
        </w:rPr>
      </w:pPr>
      <w:r w:rsidRPr="00E4647B">
        <w:rPr>
          <w:sz w:val="20"/>
          <w:szCs w:val="20"/>
        </w:rPr>
        <w:t>The Book of Joshua is seen as a natural continuation of the Torah, both historically and theologically.</w:t>
      </w:r>
    </w:p>
    <w:p w14:paraId="1D27B1C8" w14:textId="6D5877D3" w:rsidR="00E4647B" w:rsidRPr="00E4647B" w:rsidRDefault="00E4647B" w:rsidP="00E4647B">
      <w:pPr>
        <w:numPr>
          <w:ilvl w:val="0"/>
          <w:numId w:val="5"/>
        </w:numPr>
        <w:rPr>
          <w:sz w:val="20"/>
          <w:szCs w:val="20"/>
        </w:rPr>
      </w:pPr>
      <w:r w:rsidRPr="00E4647B">
        <w:rPr>
          <w:sz w:val="20"/>
          <w:szCs w:val="20"/>
        </w:rPr>
        <w:t>Joshua's leadership is characterized by encouraging the people to love and</w:t>
      </w:r>
      <w:r w:rsidRPr="007176D7">
        <w:rPr>
          <w:sz w:val="20"/>
          <w:szCs w:val="20"/>
        </w:rPr>
        <w:t xml:space="preserve"> once again</w:t>
      </w:r>
      <w:r w:rsidRPr="00E4647B">
        <w:rPr>
          <w:sz w:val="20"/>
          <w:szCs w:val="20"/>
        </w:rPr>
        <w:t xml:space="preserve"> obey </w:t>
      </w:r>
      <w:r w:rsidRPr="007176D7">
        <w:rPr>
          <w:rFonts w:ascii="Century Gothic" w:hAnsi="Century Gothic"/>
          <w:noProof/>
          <w:sz w:val="16"/>
          <w:szCs w:val="16"/>
        </w:rPr>
        <w:drawing>
          <wp:inline distT="0" distB="0" distL="0" distR="0" wp14:anchorId="62D7D3BF" wp14:editId="0CE31FB4">
            <wp:extent cx="238897" cy="138709"/>
            <wp:effectExtent l="0" t="0" r="8890" b="0"/>
            <wp:docPr id="210479880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5" cstate="print">
                      <a:biLevel thresh="75000"/>
                      <a:extLst>
                        <a:ext uri="{BEBA8EAE-BF5A-486C-A8C5-ECC9F3942E4B}">
                          <a14:imgProps xmlns:a14="http://schemas.microsoft.com/office/drawing/2010/main">
                            <a14:imgLayer r:embed="rId6">
                              <a14:imgEffect>
                                <a14:brightnessContrast bright="-40000" contrast="40000"/>
                              </a14:imgEffect>
                            </a14:imgLayer>
                          </a14:imgProps>
                        </a:ext>
                        <a:ext uri="{28A0092B-C50C-407E-A947-70E740481C1C}">
                          <a14:useLocalDpi xmlns:a14="http://schemas.microsoft.com/office/drawing/2010/main" val="0"/>
                        </a:ext>
                      </a:extLst>
                    </a:blip>
                    <a:srcRect l="41549" t="6848" r="-1634" b="4453"/>
                    <a:stretch/>
                  </pic:blipFill>
                  <pic:spPr bwMode="auto">
                    <a:xfrm>
                      <a:off x="0" y="0"/>
                      <a:ext cx="377419" cy="219138"/>
                    </a:xfrm>
                    <a:prstGeom prst="rect">
                      <a:avLst/>
                    </a:prstGeom>
                    <a:noFill/>
                    <a:ln>
                      <a:noFill/>
                    </a:ln>
                    <a:extLst>
                      <a:ext uri="{53640926-AAD7-44D8-BBD7-CCE9431645EC}">
                        <a14:shadowObscured xmlns:a14="http://schemas.microsoft.com/office/drawing/2010/main"/>
                      </a:ext>
                    </a:extLst>
                  </pic:spPr>
                </pic:pic>
              </a:graphicData>
            </a:graphic>
          </wp:inline>
        </w:drawing>
      </w:r>
      <w:r w:rsidRPr="00E4647B">
        <w:rPr>
          <w:sz w:val="20"/>
          <w:szCs w:val="20"/>
        </w:rPr>
        <w:t>, echoing the commandments in Deuteronomy 11:1.</w:t>
      </w:r>
    </w:p>
    <w:p w14:paraId="03FD5A58" w14:textId="77777777" w:rsidR="007176D7" w:rsidRPr="007176D7" w:rsidRDefault="007176D7">
      <w:pPr>
        <w:rPr>
          <w:sz w:val="6"/>
          <w:szCs w:val="6"/>
        </w:rPr>
      </w:pPr>
    </w:p>
    <w:p w14:paraId="7AFEEF64" w14:textId="4234F08E" w:rsidR="00F726FD" w:rsidRPr="007176D7" w:rsidRDefault="00E4647B">
      <w:pPr>
        <w:rPr>
          <w:sz w:val="20"/>
          <w:szCs w:val="20"/>
        </w:rPr>
      </w:pPr>
      <w:r w:rsidRPr="007176D7">
        <w:rPr>
          <w:sz w:val="20"/>
          <w:szCs w:val="20"/>
        </w:rPr>
        <w:t xml:space="preserve">The Book of Joshua complements and supports the Torah rather than contradicting it. It shows the fulfillment of </w:t>
      </w:r>
      <w:r w:rsidRPr="007176D7">
        <w:rPr>
          <w:rFonts w:ascii="Century Gothic" w:hAnsi="Century Gothic"/>
          <w:noProof/>
          <w:sz w:val="16"/>
          <w:szCs w:val="16"/>
        </w:rPr>
        <w:drawing>
          <wp:inline distT="0" distB="0" distL="0" distR="0" wp14:anchorId="57F1A674" wp14:editId="6C8B9418">
            <wp:extent cx="238897" cy="138709"/>
            <wp:effectExtent l="0" t="0" r="8890" b="0"/>
            <wp:docPr id="127390769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5" cstate="print">
                      <a:biLevel thresh="75000"/>
                      <a:extLst>
                        <a:ext uri="{BEBA8EAE-BF5A-486C-A8C5-ECC9F3942E4B}">
                          <a14:imgProps xmlns:a14="http://schemas.microsoft.com/office/drawing/2010/main">
                            <a14:imgLayer r:embed="rId6">
                              <a14:imgEffect>
                                <a14:brightnessContrast bright="-40000" contrast="40000"/>
                              </a14:imgEffect>
                            </a14:imgLayer>
                          </a14:imgProps>
                        </a:ext>
                        <a:ext uri="{28A0092B-C50C-407E-A947-70E740481C1C}">
                          <a14:useLocalDpi xmlns:a14="http://schemas.microsoft.com/office/drawing/2010/main" val="0"/>
                        </a:ext>
                      </a:extLst>
                    </a:blip>
                    <a:srcRect l="41549" t="6848" r="-1634" b="4453"/>
                    <a:stretch/>
                  </pic:blipFill>
                  <pic:spPr bwMode="auto">
                    <a:xfrm>
                      <a:off x="0" y="0"/>
                      <a:ext cx="377419" cy="219138"/>
                    </a:xfrm>
                    <a:prstGeom prst="rect">
                      <a:avLst/>
                    </a:prstGeom>
                    <a:noFill/>
                    <a:ln>
                      <a:noFill/>
                    </a:ln>
                    <a:extLst>
                      <a:ext uri="{53640926-AAD7-44D8-BBD7-CCE9431645EC}">
                        <a14:shadowObscured xmlns:a14="http://schemas.microsoft.com/office/drawing/2010/main"/>
                      </a:ext>
                    </a:extLst>
                  </pic:spPr>
                </pic:pic>
              </a:graphicData>
            </a:graphic>
          </wp:inline>
        </w:drawing>
      </w:r>
      <w:r w:rsidRPr="007176D7">
        <w:rPr>
          <w:sz w:val="20"/>
          <w:szCs w:val="20"/>
        </w:rPr>
        <w:t>'s promises made in the T</w:t>
      </w:r>
      <w:r w:rsidRPr="007176D7">
        <w:rPr>
          <w:sz w:val="20"/>
          <w:szCs w:val="20"/>
        </w:rPr>
        <w:t>ORAH</w:t>
      </w:r>
      <w:r w:rsidRPr="007176D7">
        <w:rPr>
          <w:sz w:val="20"/>
          <w:szCs w:val="20"/>
        </w:rPr>
        <w:t xml:space="preserve"> and emphasizes continued obedience to </w:t>
      </w:r>
      <w:r w:rsidRPr="007176D7">
        <w:rPr>
          <w:rFonts w:ascii="Century Gothic" w:hAnsi="Century Gothic"/>
          <w:noProof/>
          <w:sz w:val="16"/>
          <w:szCs w:val="16"/>
        </w:rPr>
        <w:drawing>
          <wp:inline distT="0" distB="0" distL="0" distR="0" wp14:anchorId="0AD540F7" wp14:editId="322A0418">
            <wp:extent cx="238897" cy="138709"/>
            <wp:effectExtent l="0" t="0" r="8890" b="0"/>
            <wp:docPr id="196020117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5" cstate="print">
                      <a:biLevel thresh="75000"/>
                      <a:extLst>
                        <a:ext uri="{BEBA8EAE-BF5A-486C-A8C5-ECC9F3942E4B}">
                          <a14:imgProps xmlns:a14="http://schemas.microsoft.com/office/drawing/2010/main">
                            <a14:imgLayer r:embed="rId6">
                              <a14:imgEffect>
                                <a14:brightnessContrast bright="-40000" contrast="40000"/>
                              </a14:imgEffect>
                            </a14:imgLayer>
                          </a14:imgProps>
                        </a:ext>
                        <a:ext uri="{28A0092B-C50C-407E-A947-70E740481C1C}">
                          <a14:useLocalDpi xmlns:a14="http://schemas.microsoft.com/office/drawing/2010/main" val="0"/>
                        </a:ext>
                      </a:extLst>
                    </a:blip>
                    <a:srcRect l="41549" t="6848" r="-1634" b="4453"/>
                    <a:stretch/>
                  </pic:blipFill>
                  <pic:spPr bwMode="auto">
                    <a:xfrm>
                      <a:off x="0" y="0"/>
                      <a:ext cx="377419" cy="219138"/>
                    </a:xfrm>
                    <a:prstGeom prst="rect">
                      <a:avLst/>
                    </a:prstGeom>
                    <a:noFill/>
                    <a:ln>
                      <a:noFill/>
                    </a:ln>
                    <a:extLst>
                      <a:ext uri="{53640926-AAD7-44D8-BBD7-CCE9431645EC}">
                        <a14:shadowObscured xmlns:a14="http://schemas.microsoft.com/office/drawing/2010/main"/>
                      </a:ext>
                    </a:extLst>
                  </pic:spPr>
                </pic:pic>
              </a:graphicData>
            </a:graphic>
          </wp:inline>
        </w:drawing>
      </w:r>
      <w:r w:rsidRPr="007176D7">
        <w:rPr>
          <w:sz w:val="20"/>
          <w:szCs w:val="20"/>
        </w:rPr>
        <w:t xml:space="preserve">'s laws as the Israelites settle in the </w:t>
      </w:r>
      <w:r w:rsidRPr="007176D7">
        <w:rPr>
          <w:sz w:val="20"/>
          <w:szCs w:val="20"/>
        </w:rPr>
        <w:t>“</w:t>
      </w:r>
      <w:r w:rsidRPr="007176D7">
        <w:rPr>
          <w:sz w:val="20"/>
          <w:szCs w:val="20"/>
        </w:rPr>
        <w:t>Promised Land</w:t>
      </w:r>
      <w:r w:rsidRPr="007176D7">
        <w:rPr>
          <w:sz w:val="20"/>
          <w:szCs w:val="20"/>
        </w:rPr>
        <w:t>” which did happen</w:t>
      </w:r>
      <w:r w:rsidRPr="007176D7">
        <w:rPr>
          <w:sz w:val="20"/>
          <w:szCs w:val="20"/>
        </w:rPr>
        <w:t>.</w:t>
      </w:r>
    </w:p>
    <w:p w14:paraId="250E1FA1" w14:textId="79C0F5AB" w:rsidR="003E7BA1" w:rsidRPr="007176D7" w:rsidRDefault="00E4647B">
      <w:pPr>
        <w:rPr>
          <w:sz w:val="20"/>
          <w:szCs w:val="20"/>
        </w:rPr>
      </w:pPr>
      <w:r w:rsidRPr="007176D7">
        <w:rPr>
          <w:sz w:val="20"/>
          <w:szCs w:val="20"/>
        </w:rPr>
        <w:t xml:space="preserve">Let’s us get back to </w:t>
      </w:r>
      <w:r w:rsidR="00CA1E5E" w:rsidRPr="007176D7">
        <w:rPr>
          <w:sz w:val="20"/>
          <w:szCs w:val="20"/>
        </w:rPr>
        <w:t>J</w:t>
      </w:r>
      <w:r w:rsidR="00CA1E5E" w:rsidRPr="007176D7">
        <w:rPr>
          <w:sz w:val="20"/>
          <w:szCs w:val="20"/>
        </w:rPr>
        <w:t>oshua 8:34-35 describes a significant event where Joshua reads the entire Torah to the assembled Israelites. This passage does not necessarily imply that Joshua had never read the Torah to the people before, but rather emphasizes the comprehensive nature of this particular reading.</w:t>
      </w:r>
    </w:p>
    <w:p w14:paraId="18C52657" w14:textId="77777777" w:rsidR="00CA1E5E" w:rsidRPr="00E4647B" w:rsidRDefault="00CA1E5E">
      <w:pPr>
        <w:rPr>
          <w:sz w:val="2"/>
          <w:szCs w:val="2"/>
        </w:rPr>
      </w:pPr>
    </w:p>
    <w:p w14:paraId="49286BFC" w14:textId="77777777" w:rsidR="00CA1E5E" w:rsidRPr="00CA1E5E" w:rsidRDefault="00CA1E5E" w:rsidP="00CA1E5E">
      <w:pPr>
        <w:rPr>
          <w:b/>
          <w:bCs/>
          <w:sz w:val="24"/>
          <w:szCs w:val="24"/>
        </w:rPr>
      </w:pPr>
      <w:r w:rsidRPr="00CA1E5E">
        <w:rPr>
          <w:b/>
          <w:bCs/>
          <w:sz w:val="24"/>
          <w:szCs w:val="24"/>
        </w:rPr>
        <w:t>Significance of the Reading</w:t>
      </w:r>
    </w:p>
    <w:p w14:paraId="2EC384B4" w14:textId="77777777" w:rsidR="00CA1E5E" w:rsidRPr="00CA1E5E" w:rsidRDefault="00CA1E5E" w:rsidP="00CA1E5E">
      <w:pPr>
        <w:rPr>
          <w:sz w:val="20"/>
          <w:szCs w:val="20"/>
        </w:rPr>
      </w:pPr>
      <w:r w:rsidRPr="00CA1E5E">
        <w:rPr>
          <w:sz w:val="20"/>
          <w:szCs w:val="20"/>
        </w:rPr>
        <w:t>This public reading of the Torah served several important purposes:</w:t>
      </w:r>
    </w:p>
    <w:p w14:paraId="10DBC80B" w14:textId="5DB9F9B6" w:rsidR="00CA1E5E" w:rsidRPr="00CA1E5E" w:rsidRDefault="00CA1E5E" w:rsidP="00CA1E5E">
      <w:pPr>
        <w:numPr>
          <w:ilvl w:val="0"/>
          <w:numId w:val="3"/>
        </w:numPr>
        <w:rPr>
          <w:sz w:val="20"/>
          <w:szCs w:val="20"/>
        </w:rPr>
      </w:pPr>
      <w:r w:rsidRPr="00CA1E5E">
        <w:rPr>
          <w:sz w:val="20"/>
          <w:szCs w:val="20"/>
        </w:rPr>
        <w:t>Covenant Renewal: It was a formal reaffirmation of Israel's commitment to God's covenant.</w:t>
      </w:r>
    </w:p>
    <w:p w14:paraId="61AF58F2" w14:textId="27093A75" w:rsidR="00CA1E5E" w:rsidRPr="00CA1E5E" w:rsidRDefault="00CA1E5E" w:rsidP="00CA1E5E">
      <w:pPr>
        <w:numPr>
          <w:ilvl w:val="0"/>
          <w:numId w:val="3"/>
        </w:numPr>
        <w:rPr>
          <w:sz w:val="20"/>
          <w:szCs w:val="20"/>
        </w:rPr>
      </w:pPr>
      <w:r w:rsidRPr="00CA1E5E">
        <w:rPr>
          <w:sz w:val="20"/>
          <w:szCs w:val="20"/>
        </w:rPr>
        <w:t xml:space="preserve">Inclusivity: The passage specifically mentions that the reading was done before "all the assembly of Israel, including the women and the little ones and the outsiders walking among them." This highlights the inclusive nature of the event, ensuring that everyone, regardless of age, gender, or status, was exposed to </w:t>
      </w:r>
      <w:r w:rsidR="00E4647B" w:rsidRPr="007176D7">
        <w:rPr>
          <w:rFonts w:ascii="Century Gothic" w:hAnsi="Century Gothic"/>
          <w:noProof/>
          <w:sz w:val="16"/>
          <w:szCs w:val="16"/>
        </w:rPr>
        <w:drawing>
          <wp:inline distT="0" distB="0" distL="0" distR="0" wp14:anchorId="28145CAB" wp14:editId="3033CE82">
            <wp:extent cx="238897" cy="138709"/>
            <wp:effectExtent l="0" t="0" r="8890" b="0"/>
            <wp:docPr id="41042478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5" cstate="print">
                      <a:biLevel thresh="75000"/>
                      <a:extLst>
                        <a:ext uri="{BEBA8EAE-BF5A-486C-A8C5-ECC9F3942E4B}">
                          <a14:imgProps xmlns:a14="http://schemas.microsoft.com/office/drawing/2010/main">
                            <a14:imgLayer r:embed="rId6">
                              <a14:imgEffect>
                                <a14:brightnessContrast bright="-40000" contrast="40000"/>
                              </a14:imgEffect>
                            </a14:imgLayer>
                          </a14:imgProps>
                        </a:ext>
                        <a:ext uri="{28A0092B-C50C-407E-A947-70E740481C1C}">
                          <a14:useLocalDpi xmlns:a14="http://schemas.microsoft.com/office/drawing/2010/main" val="0"/>
                        </a:ext>
                      </a:extLst>
                    </a:blip>
                    <a:srcRect l="41549" t="6848" r="-1634" b="4453"/>
                    <a:stretch/>
                  </pic:blipFill>
                  <pic:spPr bwMode="auto">
                    <a:xfrm>
                      <a:off x="0" y="0"/>
                      <a:ext cx="377419" cy="219138"/>
                    </a:xfrm>
                    <a:prstGeom prst="rect">
                      <a:avLst/>
                    </a:prstGeom>
                    <a:noFill/>
                    <a:ln>
                      <a:noFill/>
                    </a:ln>
                    <a:extLst>
                      <a:ext uri="{53640926-AAD7-44D8-BBD7-CCE9431645EC}">
                        <a14:shadowObscured xmlns:a14="http://schemas.microsoft.com/office/drawing/2010/main"/>
                      </a:ext>
                    </a:extLst>
                  </pic:spPr>
                </pic:pic>
              </a:graphicData>
            </a:graphic>
          </wp:inline>
        </w:drawing>
      </w:r>
      <w:r w:rsidRPr="00CA1E5E">
        <w:rPr>
          <w:sz w:val="20"/>
          <w:szCs w:val="20"/>
        </w:rPr>
        <w:t>'s law.</w:t>
      </w:r>
    </w:p>
    <w:p w14:paraId="17A1C4B2" w14:textId="3E26A92A" w:rsidR="00CA1E5E" w:rsidRPr="007176D7" w:rsidRDefault="00CA1E5E" w:rsidP="00CA1E5E">
      <w:pPr>
        <w:numPr>
          <w:ilvl w:val="0"/>
          <w:numId w:val="3"/>
        </w:numPr>
        <w:rPr>
          <w:sz w:val="20"/>
          <w:szCs w:val="20"/>
        </w:rPr>
      </w:pPr>
      <w:r w:rsidRPr="00CA1E5E">
        <w:rPr>
          <w:sz w:val="20"/>
          <w:szCs w:val="20"/>
        </w:rPr>
        <w:t>Obedience to Moses' Instructions: This act fulfilled the instructions given by Moses in Deuteronomy to read the law publicly.</w:t>
      </w:r>
    </w:p>
    <w:p w14:paraId="72B17484" w14:textId="77777777" w:rsidR="00E4647B" w:rsidRPr="00CA1E5E" w:rsidRDefault="00E4647B" w:rsidP="00E4647B">
      <w:pPr>
        <w:ind w:left="360"/>
        <w:rPr>
          <w:sz w:val="2"/>
          <w:szCs w:val="2"/>
        </w:rPr>
      </w:pPr>
    </w:p>
    <w:p w14:paraId="3403A047" w14:textId="77777777" w:rsidR="00CA1E5E" w:rsidRPr="00CA1E5E" w:rsidRDefault="00CA1E5E" w:rsidP="00CA1E5E">
      <w:pPr>
        <w:rPr>
          <w:b/>
          <w:bCs/>
          <w:sz w:val="24"/>
          <w:szCs w:val="24"/>
        </w:rPr>
      </w:pPr>
      <w:r w:rsidRPr="00CA1E5E">
        <w:rPr>
          <w:b/>
          <w:bCs/>
          <w:sz w:val="24"/>
          <w:szCs w:val="24"/>
        </w:rPr>
        <w:t>Comprehensiveness of the Reading</w:t>
      </w:r>
    </w:p>
    <w:p w14:paraId="0A28A5CE" w14:textId="77777777" w:rsidR="00CA1E5E" w:rsidRPr="00CA1E5E" w:rsidRDefault="00CA1E5E" w:rsidP="00CA1E5E">
      <w:pPr>
        <w:rPr>
          <w:sz w:val="20"/>
          <w:szCs w:val="20"/>
        </w:rPr>
      </w:pPr>
      <w:r w:rsidRPr="00CA1E5E">
        <w:rPr>
          <w:sz w:val="20"/>
          <w:szCs w:val="20"/>
        </w:rPr>
        <w:t>The text emphasizes two key points about Joshua's reading:</w:t>
      </w:r>
    </w:p>
    <w:p w14:paraId="325F58C9" w14:textId="3C110D84" w:rsidR="00CA1E5E" w:rsidRPr="00CA1E5E" w:rsidRDefault="00CA1E5E" w:rsidP="00CA1E5E">
      <w:pPr>
        <w:numPr>
          <w:ilvl w:val="0"/>
          <w:numId w:val="4"/>
        </w:numPr>
        <w:rPr>
          <w:sz w:val="20"/>
          <w:szCs w:val="20"/>
        </w:rPr>
      </w:pPr>
      <w:r w:rsidRPr="00CA1E5E">
        <w:rPr>
          <w:sz w:val="20"/>
          <w:szCs w:val="20"/>
        </w:rPr>
        <w:t>Completeness: Joshua read "all the words of the law," including both the blessings and the curses.</w:t>
      </w:r>
    </w:p>
    <w:p w14:paraId="0EDDDDE8" w14:textId="33B0BDD3" w:rsidR="00CA1E5E" w:rsidRPr="007176D7" w:rsidRDefault="00CA1E5E" w:rsidP="00CA1E5E">
      <w:pPr>
        <w:numPr>
          <w:ilvl w:val="0"/>
          <w:numId w:val="4"/>
        </w:numPr>
        <w:rPr>
          <w:sz w:val="20"/>
          <w:szCs w:val="20"/>
        </w:rPr>
      </w:pPr>
      <w:r w:rsidRPr="00CA1E5E">
        <w:rPr>
          <w:sz w:val="20"/>
          <w:szCs w:val="20"/>
        </w:rPr>
        <w:t>Thoroughness: The passage states that "there was not a word of all that Moses commanded that Joshua did not read," underscoring that nothing was omitted</w:t>
      </w:r>
      <w:r w:rsidRPr="007176D7">
        <w:rPr>
          <w:sz w:val="20"/>
          <w:szCs w:val="20"/>
        </w:rPr>
        <w:t xml:space="preserve">. </w:t>
      </w:r>
    </w:p>
    <w:p w14:paraId="1B6155D2" w14:textId="77777777" w:rsidR="00D82EFA" w:rsidRPr="007176D7" w:rsidRDefault="00D82EFA" w:rsidP="00D82EFA">
      <w:pPr>
        <w:rPr>
          <w:sz w:val="4"/>
          <w:szCs w:val="4"/>
        </w:rPr>
      </w:pPr>
    </w:p>
    <w:p w14:paraId="3E41417A" w14:textId="089170E2" w:rsidR="00CA1E5E" w:rsidRPr="007176D7" w:rsidRDefault="00787C47" w:rsidP="00D82EFA">
      <w:pPr>
        <w:rPr>
          <w:sz w:val="20"/>
          <w:szCs w:val="20"/>
        </w:rPr>
      </w:pPr>
      <w:r w:rsidRPr="007176D7">
        <w:rPr>
          <w:sz w:val="20"/>
          <w:szCs w:val="20"/>
        </w:rPr>
        <w:t xml:space="preserve">So, we have to be extra careful what the people are saying about why the rest of the books after the </w:t>
      </w:r>
      <w:r w:rsidR="00564908" w:rsidRPr="007176D7">
        <w:rPr>
          <w:sz w:val="20"/>
          <w:szCs w:val="20"/>
        </w:rPr>
        <w:t xml:space="preserve">first </w:t>
      </w:r>
      <w:r w:rsidRPr="007176D7">
        <w:rPr>
          <w:sz w:val="20"/>
          <w:szCs w:val="20"/>
        </w:rPr>
        <w:t xml:space="preserve">five books TORAH </w:t>
      </w:r>
      <w:r w:rsidR="00564908" w:rsidRPr="007176D7">
        <w:rPr>
          <w:sz w:val="20"/>
          <w:szCs w:val="20"/>
        </w:rPr>
        <w:t xml:space="preserve">is a cursing written books that isn’t </w:t>
      </w:r>
      <w:r w:rsidR="00564908" w:rsidRPr="007176D7">
        <w:rPr>
          <w:rFonts w:ascii="Century Gothic" w:hAnsi="Century Gothic"/>
          <w:noProof/>
          <w:sz w:val="16"/>
          <w:szCs w:val="16"/>
        </w:rPr>
        <w:drawing>
          <wp:inline distT="0" distB="0" distL="0" distR="0" wp14:anchorId="4C5F2131" wp14:editId="788938AE">
            <wp:extent cx="238897" cy="138709"/>
            <wp:effectExtent l="0" t="0" r="8890" b="0"/>
            <wp:docPr id="92416030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5" cstate="print">
                      <a:biLevel thresh="75000"/>
                      <a:extLst>
                        <a:ext uri="{BEBA8EAE-BF5A-486C-A8C5-ECC9F3942E4B}">
                          <a14:imgProps xmlns:a14="http://schemas.microsoft.com/office/drawing/2010/main">
                            <a14:imgLayer r:embed="rId6">
                              <a14:imgEffect>
                                <a14:brightnessContrast bright="-40000" contrast="40000"/>
                              </a14:imgEffect>
                            </a14:imgLayer>
                          </a14:imgProps>
                        </a:ext>
                        <a:ext uri="{28A0092B-C50C-407E-A947-70E740481C1C}">
                          <a14:useLocalDpi xmlns:a14="http://schemas.microsoft.com/office/drawing/2010/main" val="0"/>
                        </a:ext>
                      </a:extLst>
                    </a:blip>
                    <a:srcRect l="41549" t="6848" r="-1634" b="4453"/>
                    <a:stretch/>
                  </pic:blipFill>
                  <pic:spPr bwMode="auto">
                    <a:xfrm>
                      <a:off x="0" y="0"/>
                      <a:ext cx="377419" cy="219138"/>
                    </a:xfrm>
                    <a:prstGeom prst="rect">
                      <a:avLst/>
                    </a:prstGeom>
                    <a:noFill/>
                    <a:ln>
                      <a:noFill/>
                    </a:ln>
                    <a:extLst>
                      <a:ext uri="{53640926-AAD7-44D8-BBD7-CCE9431645EC}">
                        <a14:shadowObscured xmlns:a14="http://schemas.microsoft.com/office/drawing/2010/main"/>
                      </a:ext>
                    </a:extLst>
                  </pic:spPr>
                </pic:pic>
              </a:graphicData>
            </a:graphic>
          </wp:inline>
        </w:drawing>
      </w:r>
      <w:r w:rsidR="00564908" w:rsidRPr="007176D7">
        <w:rPr>
          <w:sz w:val="20"/>
          <w:szCs w:val="20"/>
        </w:rPr>
        <w:t xml:space="preserve">’s words, </w:t>
      </w:r>
      <w:proofErr w:type="spellStart"/>
      <w:r w:rsidR="00564908" w:rsidRPr="007176D7">
        <w:rPr>
          <w:sz w:val="20"/>
          <w:szCs w:val="20"/>
        </w:rPr>
        <w:t>etc</w:t>
      </w:r>
      <w:proofErr w:type="spellEnd"/>
      <w:r w:rsidR="00564908" w:rsidRPr="007176D7">
        <w:rPr>
          <w:sz w:val="20"/>
          <w:szCs w:val="20"/>
        </w:rPr>
        <w:t xml:space="preserve">… Because often time </w:t>
      </w:r>
      <w:r w:rsidR="00D82EFA" w:rsidRPr="007176D7">
        <w:rPr>
          <w:sz w:val="20"/>
          <w:szCs w:val="20"/>
        </w:rPr>
        <w:t>they are mistaken about that. T</w:t>
      </w:r>
      <w:r w:rsidR="00564908" w:rsidRPr="007176D7">
        <w:rPr>
          <w:sz w:val="20"/>
          <w:szCs w:val="20"/>
        </w:rPr>
        <w:t xml:space="preserve">hey were taught not to read other books outside from the TORAH teachings at all, </w:t>
      </w:r>
      <w:r w:rsidR="00D82EFA" w:rsidRPr="007176D7">
        <w:rPr>
          <w:sz w:val="20"/>
          <w:szCs w:val="20"/>
        </w:rPr>
        <w:t>which is why they have no idea whether the other books speak against it</w:t>
      </w:r>
      <w:r w:rsidR="00564908" w:rsidRPr="007176D7">
        <w:rPr>
          <w:sz w:val="20"/>
          <w:szCs w:val="20"/>
        </w:rPr>
        <w:t xml:space="preserve">. Or did not study the TANAKH very well, not seeing why there is nothing wrong about the </w:t>
      </w:r>
      <w:r w:rsidR="00564908" w:rsidRPr="007176D7">
        <w:rPr>
          <w:sz w:val="20"/>
          <w:szCs w:val="20"/>
        </w:rPr>
        <w:t>Prophets</w:t>
      </w:r>
      <w:r w:rsidR="00564908" w:rsidRPr="007176D7">
        <w:rPr>
          <w:sz w:val="20"/>
          <w:szCs w:val="20"/>
        </w:rPr>
        <w:t xml:space="preserve"> (</w:t>
      </w:r>
      <w:r w:rsidR="00564908" w:rsidRPr="007176D7">
        <w:rPr>
          <w:sz w:val="20"/>
          <w:szCs w:val="20"/>
        </w:rPr>
        <w:t>Nevi'im</w:t>
      </w:r>
      <w:r w:rsidR="00564908" w:rsidRPr="007176D7">
        <w:rPr>
          <w:sz w:val="20"/>
          <w:szCs w:val="20"/>
        </w:rPr>
        <w:t>)</w:t>
      </w:r>
      <w:r w:rsidR="00564908" w:rsidRPr="007176D7">
        <w:rPr>
          <w:sz w:val="20"/>
          <w:szCs w:val="20"/>
        </w:rPr>
        <w:t xml:space="preserve"> and </w:t>
      </w:r>
      <w:r w:rsidR="00564908" w:rsidRPr="007176D7">
        <w:rPr>
          <w:sz w:val="20"/>
          <w:szCs w:val="20"/>
        </w:rPr>
        <w:t>t</w:t>
      </w:r>
      <w:r w:rsidR="00564908" w:rsidRPr="00564908">
        <w:rPr>
          <w:sz w:val="20"/>
          <w:szCs w:val="20"/>
        </w:rPr>
        <w:t>he Writings</w:t>
      </w:r>
      <w:r w:rsidR="00564908" w:rsidRPr="007176D7">
        <w:rPr>
          <w:sz w:val="20"/>
          <w:szCs w:val="20"/>
        </w:rPr>
        <w:t xml:space="preserve"> (</w:t>
      </w:r>
      <w:r w:rsidR="00564908" w:rsidRPr="00564908">
        <w:rPr>
          <w:sz w:val="20"/>
          <w:szCs w:val="20"/>
        </w:rPr>
        <w:t>Ketuvim</w:t>
      </w:r>
      <w:r w:rsidR="00564908" w:rsidRPr="007176D7">
        <w:rPr>
          <w:sz w:val="20"/>
          <w:szCs w:val="20"/>
        </w:rPr>
        <w:t xml:space="preserve">) books. </w:t>
      </w:r>
      <w:r w:rsidR="00D82EFA" w:rsidRPr="007176D7">
        <w:rPr>
          <w:sz w:val="20"/>
          <w:szCs w:val="20"/>
        </w:rPr>
        <w:t>That n</w:t>
      </w:r>
      <w:r w:rsidR="00564908" w:rsidRPr="007176D7">
        <w:rPr>
          <w:sz w:val="20"/>
          <w:szCs w:val="20"/>
        </w:rPr>
        <w:t xml:space="preserve">one of it speak against the TORAH teaching. </w:t>
      </w:r>
      <w:r w:rsidR="00D82EFA" w:rsidRPr="007176D7">
        <w:rPr>
          <w:sz w:val="20"/>
          <w:szCs w:val="20"/>
        </w:rPr>
        <w:t xml:space="preserve">It’s not an added forbidden record books. </w:t>
      </w:r>
      <w:r w:rsidR="00564908" w:rsidRPr="007176D7">
        <w:rPr>
          <w:sz w:val="20"/>
          <w:szCs w:val="20"/>
        </w:rPr>
        <w:t>The same way how people aren’t careful about the New Testament Bible</w:t>
      </w:r>
      <w:r w:rsidR="00D82EFA" w:rsidRPr="007176D7">
        <w:rPr>
          <w:sz w:val="20"/>
          <w:szCs w:val="20"/>
        </w:rPr>
        <w:t>, b</w:t>
      </w:r>
      <w:r w:rsidR="00564908" w:rsidRPr="007176D7">
        <w:rPr>
          <w:sz w:val="20"/>
          <w:szCs w:val="20"/>
        </w:rPr>
        <w:t xml:space="preserve">ecause those other books are </w:t>
      </w:r>
      <w:r w:rsidR="00436369" w:rsidRPr="007176D7">
        <w:rPr>
          <w:sz w:val="20"/>
          <w:szCs w:val="20"/>
        </w:rPr>
        <w:t xml:space="preserve">indeed </w:t>
      </w:r>
      <w:r w:rsidR="00564908" w:rsidRPr="007176D7">
        <w:rPr>
          <w:sz w:val="20"/>
          <w:szCs w:val="20"/>
        </w:rPr>
        <w:t>an altered books</w:t>
      </w:r>
      <w:r w:rsidR="00D82EFA" w:rsidRPr="007176D7">
        <w:rPr>
          <w:sz w:val="20"/>
          <w:szCs w:val="20"/>
        </w:rPr>
        <w:t xml:space="preserve"> that does speak</w:t>
      </w:r>
      <w:r w:rsidR="00564908" w:rsidRPr="007176D7">
        <w:rPr>
          <w:sz w:val="20"/>
          <w:szCs w:val="20"/>
        </w:rPr>
        <w:t xml:space="preserve"> against the TORAH teaching. </w:t>
      </w:r>
    </w:p>
    <w:sectPr w:rsidR="00CA1E5E" w:rsidRPr="007176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pyrus">
    <w:panose1 w:val="03070502060502030205"/>
    <w:charset w:val="00"/>
    <w:family w:val="script"/>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A84B2C"/>
    <w:multiLevelType w:val="multilevel"/>
    <w:tmpl w:val="121C19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BED104B"/>
    <w:multiLevelType w:val="multilevel"/>
    <w:tmpl w:val="840EA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08C437D"/>
    <w:multiLevelType w:val="multilevel"/>
    <w:tmpl w:val="930235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17C4769"/>
    <w:multiLevelType w:val="multilevel"/>
    <w:tmpl w:val="7EF27E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3300DFF"/>
    <w:multiLevelType w:val="multilevel"/>
    <w:tmpl w:val="3404F2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61F4542"/>
    <w:multiLevelType w:val="multilevel"/>
    <w:tmpl w:val="76FC0F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31995684">
    <w:abstractNumId w:val="1"/>
  </w:num>
  <w:num w:numId="2" w16cid:durableId="2034452554">
    <w:abstractNumId w:val="0"/>
  </w:num>
  <w:num w:numId="3" w16cid:durableId="2708805">
    <w:abstractNumId w:val="4"/>
  </w:num>
  <w:num w:numId="4" w16cid:durableId="500512614">
    <w:abstractNumId w:val="2"/>
  </w:num>
  <w:num w:numId="5" w16cid:durableId="1859613358">
    <w:abstractNumId w:val="3"/>
  </w:num>
  <w:num w:numId="6" w16cid:durableId="8764310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BA1"/>
    <w:rsid w:val="001A390E"/>
    <w:rsid w:val="003E7BA1"/>
    <w:rsid w:val="00436369"/>
    <w:rsid w:val="00564908"/>
    <w:rsid w:val="006962B6"/>
    <w:rsid w:val="007176D7"/>
    <w:rsid w:val="00752EB8"/>
    <w:rsid w:val="00787C47"/>
    <w:rsid w:val="007B2A49"/>
    <w:rsid w:val="009F2AB8"/>
    <w:rsid w:val="00B01FA3"/>
    <w:rsid w:val="00CA1E5E"/>
    <w:rsid w:val="00D2563F"/>
    <w:rsid w:val="00D82EFA"/>
    <w:rsid w:val="00D96DCE"/>
    <w:rsid w:val="00E4647B"/>
    <w:rsid w:val="00EB4CEE"/>
    <w:rsid w:val="00F726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36520"/>
  <w15:chartTrackingRefBased/>
  <w15:docId w15:val="{65195548-6940-418B-ABF3-47E147260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1E5E"/>
    <w:rPr>
      <w:color w:val="0563C1" w:themeColor="hyperlink"/>
      <w:u w:val="single"/>
    </w:rPr>
  </w:style>
  <w:style w:type="character" w:styleId="UnresolvedMention">
    <w:name w:val="Unresolved Mention"/>
    <w:basedOn w:val="DefaultParagraphFont"/>
    <w:uiPriority w:val="99"/>
    <w:semiHidden/>
    <w:unhideWhenUsed/>
    <w:rsid w:val="00CA1E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884152">
      <w:bodyDiv w:val="1"/>
      <w:marLeft w:val="0"/>
      <w:marRight w:val="0"/>
      <w:marTop w:val="0"/>
      <w:marBottom w:val="0"/>
      <w:divBdr>
        <w:top w:val="none" w:sz="0" w:space="0" w:color="auto"/>
        <w:left w:val="none" w:sz="0" w:space="0" w:color="auto"/>
        <w:bottom w:val="none" w:sz="0" w:space="0" w:color="auto"/>
        <w:right w:val="none" w:sz="0" w:space="0" w:color="auto"/>
      </w:divBdr>
      <w:divsChild>
        <w:div w:id="2015065006">
          <w:marLeft w:val="0"/>
          <w:marRight w:val="0"/>
          <w:marTop w:val="0"/>
          <w:marBottom w:val="0"/>
          <w:divBdr>
            <w:top w:val="single" w:sz="2" w:space="0" w:color="auto"/>
            <w:left w:val="single" w:sz="2" w:space="4" w:color="auto"/>
            <w:bottom w:val="single" w:sz="2" w:space="0" w:color="auto"/>
            <w:right w:val="single" w:sz="2" w:space="4" w:color="auto"/>
          </w:divBdr>
        </w:div>
        <w:div w:id="829367078">
          <w:marLeft w:val="0"/>
          <w:marRight w:val="0"/>
          <w:marTop w:val="0"/>
          <w:marBottom w:val="0"/>
          <w:divBdr>
            <w:top w:val="single" w:sz="2" w:space="0" w:color="auto"/>
            <w:left w:val="single" w:sz="2" w:space="4" w:color="auto"/>
            <w:bottom w:val="single" w:sz="2" w:space="0" w:color="auto"/>
            <w:right w:val="single" w:sz="2" w:space="4" w:color="auto"/>
          </w:divBdr>
        </w:div>
      </w:divsChild>
    </w:div>
    <w:div w:id="914435834">
      <w:bodyDiv w:val="1"/>
      <w:marLeft w:val="0"/>
      <w:marRight w:val="0"/>
      <w:marTop w:val="0"/>
      <w:marBottom w:val="0"/>
      <w:divBdr>
        <w:top w:val="none" w:sz="0" w:space="0" w:color="auto"/>
        <w:left w:val="none" w:sz="0" w:space="0" w:color="auto"/>
        <w:bottom w:val="none" w:sz="0" w:space="0" w:color="auto"/>
        <w:right w:val="none" w:sz="0" w:space="0" w:color="auto"/>
      </w:divBdr>
    </w:div>
    <w:div w:id="1200315363">
      <w:bodyDiv w:val="1"/>
      <w:marLeft w:val="0"/>
      <w:marRight w:val="0"/>
      <w:marTop w:val="0"/>
      <w:marBottom w:val="0"/>
      <w:divBdr>
        <w:top w:val="none" w:sz="0" w:space="0" w:color="auto"/>
        <w:left w:val="none" w:sz="0" w:space="0" w:color="auto"/>
        <w:bottom w:val="none" w:sz="0" w:space="0" w:color="auto"/>
        <w:right w:val="none" w:sz="0" w:space="0" w:color="auto"/>
      </w:divBdr>
      <w:divsChild>
        <w:div w:id="1523666752">
          <w:marLeft w:val="0"/>
          <w:marRight w:val="0"/>
          <w:marTop w:val="0"/>
          <w:marBottom w:val="0"/>
          <w:divBdr>
            <w:top w:val="single" w:sz="2" w:space="0" w:color="auto"/>
            <w:left w:val="single" w:sz="2" w:space="4" w:color="auto"/>
            <w:bottom w:val="single" w:sz="2" w:space="0" w:color="auto"/>
            <w:right w:val="single" w:sz="2" w:space="4" w:color="auto"/>
          </w:divBdr>
        </w:div>
        <w:div w:id="346253993">
          <w:marLeft w:val="0"/>
          <w:marRight w:val="0"/>
          <w:marTop w:val="0"/>
          <w:marBottom w:val="0"/>
          <w:divBdr>
            <w:top w:val="single" w:sz="2" w:space="0" w:color="auto"/>
            <w:left w:val="single" w:sz="2" w:space="4" w:color="auto"/>
            <w:bottom w:val="single" w:sz="2" w:space="0" w:color="auto"/>
            <w:right w:val="single" w:sz="2" w:space="4" w:color="auto"/>
          </w:divBdr>
        </w:div>
        <w:div w:id="2102601741">
          <w:marLeft w:val="0"/>
          <w:marRight w:val="0"/>
          <w:marTop w:val="0"/>
          <w:marBottom w:val="0"/>
          <w:divBdr>
            <w:top w:val="single" w:sz="2" w:space="0" w:color="auto"/>
            <w:left w:val="single" w:sz="2" w:space="4" w:color="auto"/>
            <w:bottom w:val="single" w:sz="2" w:space="0" w:color="auto"/>
            <w:right w:val="single" w:sz="2" w:space="4" w:color="auto"/>
          </w:divBdr>
        </w:div>
        <w:div w:id="532158380">
          <w:marLeft w:val="0"/>
          <w:marRight w:val="0"/>
          <w:marTop w:val="0"/>
          <w:marBottom w:val="0"/>
          <w:divBdr>
            <w:top w:val="single" w:sz="2" w:space="0" w:color="auto"/>
            <w:left w:val="single" w:sz="2" w:space="4" w:color="auto"/>
            <w:bottom w:val="single" w:sz="2" w:space="0" w:color="auto"/>
            <w:right w:val="single" w:sz="2" w:space="4" w:color="auto"/>
          </w:divBdr>
        </w:div>
        <w:div w:id="2101247248">
          <w:marLeft w:val="0"/>
          <w:marRight w:val="0"/>
          <w:marTop w:val="0"/>
          <w:marBottom w:val="0"/>
          <w:divBdr>
            <w:top w:val="single" w:sz="2" w:space="0" w:color="auto"/>
            <w:left w:val="single" w:sz="2" w:space="4" w:color="auto"/>
            <w:bottom w:val="single" w:sz="2" w:space="0" w:color="auto"/>
            <w:right w:val="single" w:sz="2" w:space="4" w:color="auto"/>
          </w:divBdr>
        </w:div>
        <w:div w:id="1658923563">
          <w:marLeft w:val="0"/>
          <w:marRight w:val="0"/>
          <w:marTop w:val="0"/>
          <w:marBottom w:val="0"/>
          <w:divBdr>
            <w:top w:val="single" w:sz="2" w:space="0" w:color="auto"/>
            <w:left w:val="single" w:sz="2" w:space="4" w:color="auto"/>
            <w:bottom w:val="single" w:sz="2" w:space="0" w:color="auto"/>
            <w:right w:val="single" w:sz="2" w:space="4" w:color="auto"/>
          </w:divBdr>
        </w:div>
      </w:divsChild>
    </w:div>
    <w:div w:id="1425107386">
      <w:bodyDiv w:val="1"/>
      <w:marLeft w:val="0"/>
      <w:marRight w:val="0"/>
      <w:marTop w:val="0"/>
      <w:marBottom w:val="0"/>
      <w:divBdr>
        <w:top w:val="none" w:sz="0" w:space="0" w:color="auto"/>
        <w:left w:val="none" w:sz="0" w:space="0" w:color="auto"/>
        <w:bottom w:val="none" w:sz="0" w:space="0" w:color="auto"/>
        <w:right w:val="none" w:sz="0" w:space="0" w:color="auto"/>
      </w:divBdr>
      <w:divsChild>
        <w:div w:id="1927883081">
          <w:marLeft w:val="0"/>
          <w:marRight w:val="0"/>
          <w:marTop w:val="0"/>
          <w:marBottom w:val="0"/>
          <w:divBdr>
            <w:top w:val="single" w:sz="2" w:space="0" w:color="auto"/>
            <w:left w:val="single" w:sz="2" w:space="4" w:color="auto"/>
            <w:bottom w:val="single" w:sz="2" w:space="0" w:color="auto"/>
            <w:right w:val="single" w:sz="2" w:space="4" w:color="auto"/>
          </w:divBdr>
        </w:div>
        <w:div w:id="167452593">
          <w:marLeft w:val="0"/>
          <w:marRight w:val="0"/>
          <w:marTop w:val="0"/>
          <w:marBottom w:val="0"/>
          <w:divBdr>
            <w:top w:val="single" w:sz="2" w:space="0" w:color="auto"/>
            <w:left w:val="single" w:sz="2" w:space="4" w:color="auto"/>
            <w:bottom w:val="single" w:sz="2" w:space="0" w:color="auto"/>
            <w:right w:val="single" w:sz="2" w:space="4" w:color="auto"/>
          </w:divBdr>
        </w:div>
      </w:divsChild>
    </w:div>
    <w:div w:id="1522284922">
      <w:bodyDiv w:val="1"/>
      <w:marLeft w:val="0"/>
      <w:marRight w:val="0"/>
      <w:marTop w:val="0"/>
      <w:marBottom w:val="0"/>
      <w:divBdr>
        <w:top w:val="none" w:sz="0" w:space="0" w:color="auto"/>
        <w:left w:val="none" w:sz="0" w:space="0" w:color="auto"/>
        <w:bottom w:val="none" w:sz="0" w:space="0" w:color="auto"/>
        <w:right w:val="none" w:sz="0" w:space="0" w:color="auto"/>
      </w:divBdr>
      <w:divsChild>
        <w:div w:id="1479876422">
          <w:marLeft w:val="0"/>
          <w:marRight w:val="0"/>
          <w:marTop w:val="0"/>
          <w:marBottom w:val="0"/>
          <w:divBdr>
            <w:top w:val="single" w:sz="2" w:space="0" w:color="auto"/>
            <w:left w:val="single" w:sz="2" w:space="4" w:color="auto"/>
            <w:bottom w:val="single" w:sz="2" w:space="0" w:color="auto"/>
            <w:right w:val="single" w:sz="2" w:space="4" w:color="auto"/>
          </w:divBdr>
        </w:div>
        <w:div w:id="1449542857">
          <w:marLeft w:val="0"/>
          <w:marRight w:val="0"/>
          <w:marTop w:val="0"/>
          <w:marBottom w:val="0"/>
          <w:divBdr>
            <w:top w:val="single" w:sz="2" w:space="0" w:color="auto"/>
            <w:left w:val="single" w:sz="2" w:space="4" w:color="auto"/>
            <w:bottom w:val="single" w:sz="2" w:space="0" w:color="auto"/>
            <w:right w:val="single" w:sz="2" w:space="4" w:color="auto"/>
          </w:divBdr>
        </w:div>
        <w:div w:id="694576480">
          <w:marLeft w:val="0"/>
          <w:marRight w:val="0"/>
          <w:marTop w:val="0"/>
          <w:marBottom w:val="0"/>
          <w:divBdr>
            <w:top w:val="single" w:sz="2" w:space="0" w:color="auto"/>
            <w:left w:val="single" w:sz="2" w:space="4" w:color="auto"/>
            <w:bottom w:val="single" w:sz="2" w:space="0" w:color="auto"/>
            <w:right w:val="single" w:sz="2" w:space="4" w:color="auto"/>
          </w:divBdr>
        </w:div>
        <w:div w:id="1592355760">
          <w:marLeft w:val="0"/>
          <w:marRight w:val="0"/>
          <w:marTop w:val="0"/>
          <w:marBottom w:val="0"/>
          <w:divBdr>
            <w:top w:val="single" w:sz="2" w:space="0" w:color="auto"/>
            <w:left w:val="single" w:sz="2" w:space="4" w:color="auto"/>
            <w:bottom w:val="single" w:sz="2" w:space="0" w:color="auto"/>
            <w:right w:val="single" w:sz="2" w:space="4" w:color="auto"/>
          </w:divBdr>
        </w:div>
        <w:div w:id="1761637209">
          <w:marLeft w:val="0"/>
          <w:marRight w:val="0"/>
          <w:marTop w:val="0"/>
          <w:marBottom w:val="0"/>
          <w:divBdr>
            <w:top w:val="single" w:sz="2" w:space="0" w:color="auto"/>
            <w:left w:val="single" w:sz="2" w:space="4" w:color="auto"/>
            <w:bottom w:val="single" w:sz="2" w:space="0" w:color="auto"/>
            <w:right w:val="single" w:sz="2" w:space="4" w:color="auto"/>
          </w:divBdr>
        </w:div>
      </w:divsChild>
    </w:div>
    <w:div w:id="1912815405">
      <w:bodyDiv w:val="1"/>
      <w:marLeft w:val="0"/>
      <w:marRight w:val="0"/>
      <w:marTop w:val="0"/>
      <w:marBottom w:val="0"/>
      <w:divBdr>
        <w:top w:val="none" w:sz="0" w:space="0" w:color="auto"/>
        <w:left w:val="none" w:sz="0" w:space="0" w:color="auto"/>
        <w:bottom w:val="none" w:sz="0" w:space="0" w:color="auto"/>
        <w:right w:val="none" w:sz="0" w:space="0" w:color="auto"/>
      </w:divBdr>
      <w:divsChild>
        <w:div w:id="1377048736">
          <w:marLeft w:val="0"/>
          <w:marRight w:val="0"/>
          <w:marTop w:val="0"/>
          <w:marBottom w:val="0"/>
          <w:divBdr>
            <w:top w:val="single" w:sz="2" w:space="0" w:color="auto"/>
            <w:left w:val="single" w:sz="2" w:space="4" w:color="auto"/>
            <w:bottom w:val="single" w:sz="2" w:space="0" w:color="auto"/>
            <w:right w:val="single" w:sz="2" w:space="4" w:color="auto"/>
          </w:divBdr>
        </w:div>
        <w:div w:id="1545602582">
          <w:marLeft w:val="0"/>
          <w:marRight w:val="0"/>
          <w:marTop w:val="0"/>
          <w:marBottom w:val="0"/>
          <w:divBdr>
            <w:top w:val="single" w:sz="2" w:space="0" w:color="auto"/>
            <w:left w:val="single" w:sz="2" w:space="4" w:color="auto"/>
            <w:bottom w:val="single" w:sz="2" w:space="0" w:color="auto"/>
            <w:right w:val="single" w:sz="2" w:space="4" w:color="auto"/>
          </w:divBdr>
        </w:div>
        <w:div w:id="1550533109">
          <w:marLeft w:val="0"/>
          <w:marRight w:val="0"/>
          <w:marTop w:val="0"/>
          <w:marBottom w:val="0"/>
          <w:divBdr>
            <w:top w:val="single" w:sz="2" w:space="0" w:color="auto"/>
            <w:left w:val="single" w:sz="2" w:space="4" w:color="auto"/>
            <w:bottom w:val="single" w:sz="2" w:space="0" w:color="auto"/>
            <w:right w:val="single" w:sz="2" w:space="4" w:color="auto"/>
          </w:divBdr>
        </w:div>
        <w:div w:id="730810130">
          <w:marLeft w:val="0"/>
          <w:marRight w:val="0"/>
          <w:marTop w:val="0"/>
          <w:marBottom w:val="0"/>
          <w:divBdr>
            <w:top w:val="single" w:sz="2" w:space="0" w:color="auto"/>
            <w:left w:val="single" w:sz="2" w:space="4" w:color="auto"/>
            <w:bottom w:val="single" w:sz="2" w:space="0" w:color="auto"/>
            <w:right w:val="single" w:sz="2" w:space="4" w:color="auto"/>
          </w:divBdr>
        </w:div>
        <w:div w:id="1966278913">
          <w:marLeft w:val="0"/>
          <w:marRight w:val="0"/>
          <w:marTop w:val="0"/>
          <w:marBottom w:val="0"/>
          <w:divBdr>
            <w:top w:val="single" w:sz="2" w:space="0" w:color="auto"/>
            <w:left w:val="single" w:sz="2" w:space="4" w:color="auto"/>
            <w:bottom w:val="single" w:sz="2" w:space="0" w:color="auto"/>
            <w:right w:val="single" w:sz="2" w:space="4" w:color="auto"/>
          </w:divBdr>
        </w:div>
      </w:divsChild>
    </w:div>
    <w:div w:id="1966302385">
      <w:bodyDiv w:val="1"/>
      <w:marLeft w:val="0"/>
      <w:marRight w:val="0"/>
      <w:marTop w:val="0"/>
      <w:marBottom w:val="0"/>
      <w:divBdr>
        <w:top w:val="none" w:sz="0" w:space="0" w:color="auto"/>
        <w:left w:val="none" w:sz="0" w:space="0" w:color="auto"/>
        <w:bottom w:val="none" w:sz="0" w:space="0" w:color="auto"/>
        <w:right w:val="none" w:sz="0" w:space="0" w:color="auto"/>
      </w:divBdr>
    </w:div>
    <w:div w:id="2081516507">
      <w:bodyDiv w:val="1"/>
      <w:marLeft w:val="0"/>
      <w:marRight w:val="0"/>
      <w:marTop w:val="0"/>
      <w:marBottom w:val="0"/>
      <w:divBdr>
        <w:top w:val="none" w:sz="0" w:space="0" w:color="auto"/>
        <w:left w:val="none" w:sz="0" w:space="0" w:color="auto"/>
        <w:bottom w:val="none" w:sz="0" w:space="0" w:color="auto"/>
        <w:right w:val="none" w:sz="0" w:space="0" w:color="auto"/>
      </w:divBdr>
      <w:divsChild>
        <w:div w:id="1758861623">
          <w:marLeft w:val="0"/>
          <w:marRight w:val="0"/>
          <w:marTop w:val="0"/>
          <w:marBottom w:val="0"/>
          <w:divBdr>
            <w:top w:val="single" w:sz="2" w:space="0" w:color="auto"/>
            <w:left w:val="single" w:sz="2" w:space="4" w:color="auto"/>
            <w:bottom w:val="single" w:sz="2" w:space="0" w:color="auto"/>
            <w:right w:val="single" w:sz="2" w:space="4" w:color="auto"/>
          </w:divBdr>
        </w:div>
        <w:div w:id="2008168715">
          <w:marLeft w:val="0"/>
          <w:marRight w:val="0"/>
          <w:marTop w:val="0"/>
          <w:marBottom w:val="0"/>
          <w:divBdr>
            <w:top w:val="single" w:sz="2" w:space="0" w:color="auto"/>
            <w:left w:val="single" w:sz="2" w:space="4" w:color="auto"/>
            <w:bottom w:val="single" w:sz="2" w:space="0" w:color="auto"/>
            <w:right w:val="single" w:sz="2" w:space="4" w:color="auto"/>
          </w:divBdr>
        </w:div>
        <w:div w:id="1053381430">
          <w:marLeft w:val="0"/>
          <w:marRight w:val="0"/>
          <w:marTop w:val="0"/>
          <w:marBottom w:val="0"/>
          <w:divBdr>
            <w:top w:val="single" w:sz="2" w:space="0" w:color="auto"/>
            <w:left w:val="single" w:sz="2" w:space="4" w:color="auto"/>
            <w:bottom w:val="single" w:sz="2" w:space="0" w:color="auto"/>
            <w:right w:val="single" w:sz="2" w:space="4" w:color="auto"/>
          </w:divBdr>
        </w:div>
        <w:div w:id="1043558578">
          <w:marLeft w:val="0"/>
          <w:marRight w:val="0"/>
          <w:marTop w:val="0"/>
          <w:marBottom w:val="0"/>
          <w:divBdr>
            <w:top w:val="single" w:sz="2" w:space="0" w:color="auto"/>
            <w:left w:val="single" w:sz="2" w:space="4" w:color="auto"/>
            <w:bottom w:val="single" w:sz="2" w:space="0" w:color="auto"/>
            <w:right w:val="single" w:sz="2" w:space="4" w:color="auto"/>
          </w:divBdr>
        </w:div>
        <w:div w:id="830020921">
          <w:marLeft w:val="0"/>
          <w:marRight w:val="0"/>
          <w:marTop w:val="0"/>
          <w:marBottom w:val="0"/>
          <w:divBdr>
            <w:top w:val="single" w:sz="2" w:space="0" w:color="auto"/>
            <w:left w:val="single" w:sz="2" w:space="4" w:color="auto"/>
            <w:bottom w:val="single" w:sz="2" w:space="0" w:color="auto"/>
            <w:right w:val="single" w:sz="2" w:space="4" w:color="auto"/>
          </w:divBdr>
        </w:div>
        <w:div w:id="637498436">
          <w:marLeft w:val="0"/>
          <w:marRight w:val="0"/>
          <w:marTop w:val="0"/>
          <w:marBottom w:val="0"/>
          <w:divBdr>
            <w:top w:val="single" w:sz="2" w:space="0" w:color="auto"/>
            <w:left w:val="single" w:sz="2" w:space="4" w:color="auto"/>
            <w:bottom w:val="single" w:sz="2" w:space="0" w:color="auto"/>
            <w:right w:val="single" w:sz="2" w:space="4"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3783</TotalTime>
  <Pages>2</Pages>
  <Words>886</Words>
  <Characters>5053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Pouliot</dc:creator>
  <cp:keywords/>
  <dc:description/>
  <cp:lastModifiedBy>Philip Pouliot</cp:lastModifiedBy>
  <cp:revision>4</cp:revision>
  <dcterms:created xsi:type="dcterms:W3CDTF">2025-01-01T00:46:00Z</dcterms:created>
  <dcterms:modified xsi:type="dcterms:W3CDTF">2025-01-04T20:19:00Z</dcterms:modified>
</cp:coreProperties>
</file>